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5EE5" w14:textId="77777777" w:rsidR="004F1F00" w:rsidRPr="004F1F00" w:rsidRDefault="004F1F00" w:rsidP="004F1F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</w:rPr>
      </w:pPr>
    </w:p>
    <w:p w14:paraId="72621FA6" w14:textId="77777777" w:rsidR="004F1F00" w:rsidRPr="004F1F00" w:rsidRDefault="004F1F00" w:rsidP="004F1F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</w:rPr>
      </w:pPr>
      <w:r w:rsidRPr="004F1F00">
        <w:rPr>
          <w:b/>
          <w:bCs/>
        </w:rPr>
        <w:t>FIŞA DISCIPLINEI</w:t>
      </w:r>
    </w:p>
    <w:p w14:paraId="396526CF" w14:textId="77777777" w:rsidR="004F1F00" w:rsidRPr="004F1F00" w:rsidRDefault="004F1F00" w:rsidP="004F1F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  <w:color w:val="BFBFBF" w:themeColor="background1" w:themeShade="BF"/>
        </w:rPr>
      </w:pPr>
      <w:proofErr w:type="spellStart"/>
      <w:r w:rsidRPr="004F1F00">
        <w:rPr>
          <w:b/>
          <w:bCs/>
          <w:color w:val="BFBFBF" w:themeColor="background1" w:themeShade="BF"/>
        </w:rPr>
        <w:t>Denumirea</w:t>
      </w:r>
      <w:proofErr w:type="spellEnd"/>
      <w:r w:rsidRPr="004F1F00">
        <w:rPr>
          <w:b/>
          <w:bCs/>
          <w:color w:val="BFBFBF" w:themeColor="background1" w:themeShade="BF"/>
        </w:rPr>
        <w:t xml:space="preserve"> </w:t>
      </w:r>
      <w:proofErr w:type="spellStart"/>
      <w:r w:rsidRPr="004F1F00">
        <w:rPr>
          <w:b/>
          <w:bCs/>
          <w:color w:val="BFBFBF" w:themeColor="background1" w:themeShade="BF"/>
        </w:rPr>
        <w:t>disciplinei</w:t>
      </w:r>
      <w:proofErr w:type="spellEnd"/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4F1F00" w:rsidRPr="004F1F00" w14:paraId="2499427F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E9535" w14:textId="77777777" w:rsidR="004F1F00" w:rsidRPr="004F1F00" w:rsidRDefault="004F1F00" w:rsidP="00DE06D9">
            <w:pPr>
              <w:spacing w:line="240" w:lineRule="auto"/>
            </w:pPr>
          </w:p>
          <w:p w14:paraId="10FF136F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b/>
                <w:sz w:val="20"/>
              </w:rPr>
              <w:t xml:space="preserve">1. Date </w:t>
            </w:r>
            <w:proofErr w:type="spellStart"/>
            <w:r w:rsidRPr="004F1F00">
              <w:rPr>
                <w:b/>
                <w:sz w:val="20"/>
              </w:rPr>
              <w:t>despre</w:t>
            </w:r>
            <w:proofErr w:type="spellEnd"/>
            <w:r w:rsidRPr="004F1F00">
              <w:rPr>
                <w:b/>
                <w:sz w:val="20"/>
              </w:rPr>
              <w:t xml:space="preserve"> program</w:t>
            </w:r>
          </w:p>
        </w:tc>
      </w:tr>
      <w:tr w:rsidR="00895216" w:rsidRPr="004F1F00" w14:paraId="784A6303" w14:textId="77777777" w:rsidTr="00DE06D9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C51" w14:textId="77777777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1.1 </w:t>
            </w:r>
            <w:proofErr w:type="spellStart"/>
            <w:r w:rsidRPr="004F1F00">
              <w:rPr>
                <w:sz w:val="20"/>
              </w:rPr>
              <w:t>Instituţia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învăţământ</w:t>
            </w:r>
            <w:proofErr w:type="spellEnd"/>
            <w:r w:rsidRPr="004F1F00">
              <w:rPr>
                <w:sz w:val="20"/>
              </w:rPr>
              <w:t xml:space="preserve">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285" w14:textId="455B7FE9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 xml:space="preserve">Universitatea „Dunărea de Jos” din </w:t>
            </w:r>
            <w:proofErr w:type="spellStart"/>
            <w:r>
              <w:rPr>
                <w:sz w:val="20"/>
                <w:lang w:val="ro-RO"/>
              </w:rPr>
              <w:t>Galaţi</w:t>
            </w:r>
            <w:proofErr w:type="spellEnd"/>
          </w:p>
        </w:tc>
      </w:tr>
      <w:tr w:rsidR="00895216" w:rsidRPr="004F1F00" w14:paraId="3CDD73E0" w14:textId="77777777" w:rsidTr="00DE06D9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D1B" w14:textId="77777777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1.2 </w:t>
            </w:r>
            <w:proofErr w:type="spellStart"/>
            <w:r w:rsidRPr="004F1F00">
              <w:rPr>
                <w:sz w:val="20"/>
              </w:rPr>
              <w:t>Facultatea</w:t>
            </w:r>
            <w:proofErr w:type="spellEnd"/>
            <w:r w:rsidRPr="004F1F00">
              <w:rPr>
                <w:sz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A7C2" w14:textId="6246EF59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Facultatea Transfrontalieră</w:t>
            </w:r>
          </w:p>
        </w:tc>
      </w:tr>
      <w:tr w:rsidR="00895216" w:rsidRPr="004F1F00" w14:paraId="107B4847" w14:textId="77777777" w:rsidTr="00DE06D9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2D46" w14:textId="77777777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1.3 </w:t>
            </w:r>
            <w:proofErr w:type="spellStart"/>
            <w:r w:rsidRPr="004F1F00">
              <w:rPr>
                <w:sz w:val="20"/>
              </w:rPr>
              <w:t>Departamentul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22F" w14:textId="56592423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 xml:space="preserve">Departamentul de </w:t>
            </w:r>
            <w:proofErr w:type="spellStart"/>
            <w:r>
              <w:rPr>
                <w:sz w:val="20"/>
                <w:lang w:val="ro-RO"/>
              </w:rPr>
              <w:t>Ştiinţe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lang w:val="ro-RO"/>
              </w:rPr>
              <w:t>socio</w:t>
            </w:r>
            <w:proofErr w:type="spellEnd"/>
            <w:r>
              <w:rPr>
                <w:sz w:val="20"/>
                <w:lang w:val="ro-RO"/>
              </w:rPr>
              <w:t xml:space="preserve">-umane </w:t>
            </w:r>
          </w:p>
        </w:tc>
      </w:tr>
      <w:tr w:rsidR="00895216" w:rsidRPr="004F1F00" w14:paraId="566CFFFD" w14:textId="77777777" w:rsidTr="00DE06D9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15D" w14:textId="77777777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1.4 </w:t>
            </w:r>
            <w:proofErr w:type="spellStart"/>
            <w:r w:rsidRPr="004F1F00">
              <w:rPr>
                <w:sz w:val="20"/>
              </w:rPr>
              <w:t>Domeniul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studii</w:t>
            </w:r>
            <w:proofErr w:type="spellEnd"/>
            <w:r w:rsidRPr="004F1F00">
              <w:rPr>
                <w:sz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C81F" w14:textId="34CC47C1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Drept</w:t>
            </w:r>
          </w:p>
        </w:tc>
      </w:tr>
      <w:tr w:rsidR="00895216" w:rsidRPr="004F1F00" w14:paraId="05ADC545" w14:textId="77777777" w:rsidTr="00DE06D9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65A0" w14:textId="77777777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1.5 </w:t>
            </w:r>
            <w:proofErr w:type="spellStart"/>
            <w:r w:rsidRPr="004F1F00">
              <w:rPr>
                <w:sz w:val="20"/>
              </w:rPr>
              <w:t>Ciclul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studii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75D" w14:textId="1BE98651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Master</w:t>
            </w:r>
          </w:p>
        </w:tc>
      </w:tr>
      <w:tr w:rsidR="00895216" w:rsidRPr="004F1F00" w14:paraId="5C732928" w14:textId="77777777" w:rsidTr="00DE06D9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8A4E" w14:textId="77777777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1.6 </w:t>
            </w:r>
            <w:proofErr w:type="spellStart"/>
            <w:r w:rsidRPr="004F1F00">
              <w:rPr>
                <w:sz w:val="20"/>
              </w:rPr>
              <w:t>Programul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studii</w:t>
            </w:r>
            <w:proofErr w:type="spellEnd"/>
            <w:r w:rsidRPr="004F1F00">
              <w:rPr>
                <w:sz w:val="20"/>
              </w:rPr>
              <w:t>/</w:t>
            </w:r>
            <w:proofErr w:type="spellStart"/>
            <w:r w:rsidRPr="004F1F00">
              <w:rPr>
                <w:sz w:val="20"/>
              </w:rPr>
              <w:t>Calificarea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D2EA" w14:textId="68D284AD" w:rsidR="00895216" w:rsidRPr="004F1F00" w:rsidRDefault="00895216" w:rsidP="00895216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Relații Internaționale și Cooperare Transfrontalieră</w:t>
            </w:r>
          </w:p>
        </w:tc>
      </w:tr>
    </w:tbl>
    <w:p w14:paraId="48FECEAE" w14:textId="77777777" w:rsidR="004F1F00" w:rsidRPr="004F1F00" w:rsidRDefault="004F1F00" w:rsidP="004F1F00">
      <w:pPr>
        <w:spacing w:line="240" w:lineRule="auto"/>
      </w:pPr>
    </w:p>
    <w:p w14:paraId="724BB94E" w14:textId="77777777" w:rsidR="004F1F00" w:rsidRPr="004F1F00" w:rsidRDefault="004F1F00" w:rsidP="004F1F00">
      <w:pPr>
        <w:spacing w:line="240" w:lineRule="auto"/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900"/>
        <w:gridCol w:w="360"/>
        <w:gridCol w:w="540"/>
        <w:gridCol w:w="1980"/>
        <w:gridCol w:w="1080"/>
        <w:gridCol w:w="2160"/>
        <w:gridCol w:w="540"/>
      </w:tblGrid>
      <w:tr w:rsidR="004F1F00" w:rsidRPr="004F1F00" w14:paraId="4A42854B" w14:textId="77777777" w:rsidTr="00DE06D9">
        <w:trPr>
          <w:cantSplit/>
        </w:trPr>
        <w:tc>
          <w:tcPr>
            <w:tcW w:w="9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0EC35" w14:textId="77777777" w:rsidR="004F1F00" w:rsidRPr="004F1F00" w:rsidRDefault="004F1F00" w:rsidP="00DE06D9">
            <w:pPr>
              <w:spacing w:line="240" w:lineRule="auto"/>
              <w:rPr>
                <w:b/>
                <w:bCs/>
                <w:sz w:val="20"/>
              </w:rPr>
            </w:pPr>
            <w:r w:rsidRPr="004F1F00">
              <w:rPr>
                <w:b/>
                <w:sz w:val="20"/>
              </w:rPr>
              <w:t xml:space="preserve">2. Date </w:t>
            </w:r>
            <w:proofErr w:type="spellStart"/>
            <w:r w:rsidRPr="004F1F00">
              <w:rPr>
                <w:b/>
                <w:sz w:val="20"/>
              </w:rPr>
              <w:t>despre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disciplină</w:t>
            </w:r>
            <w:proofErr w:type="spellEnd"/>
          </w:p>
        </w:tc>
      </w:tr>
      <w:tr w:rsidR="004F1F00" w:rsidRPr="004F1F00" w14:paraId="6CA51A46" w14:textId="77777777" w:rsidTr="00DE06D9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87E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2.1 </w:t>
            </w:r>
            <w:proofErr w:type="spellStart"/>
            <w:r w:rsidRPr="004F1F00">
              <w:rPr>
                <w:sz w:val="20"/>
              </w:rPr>
              <w:t>Denumirea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disciplinei</w:t>
            </w:r>
            <w:proofErr w:type="spellEnd"/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6958" w14:textId="6FC33392" w:rsidR="004F1F00" w:rsidRPr="00895216" w:rsidRDefault="00895216" w:rsidP="00DE06D9">
            <w:pPr>
              <w:spacing w:line="240" w:lineRule="auto"/>
              <w:rPr>
                <w:sz w:val="20"/>
              </w:rPr>
            </w:pPr>
            <w:r w:rsidRPr="00895216">
              <w:rPr>
                <w:sz w:val="20"/>
                <w:lang w:val="ro-RO"/>
              </w:rPr>
              <w:t>Instabilitate și conflict în vecinătatea estică</w:t>
            </w:r>
          </w:p>
        </w:tc>
      </w:tr>
      <w:tr w:rsidR="004F1F00" w:rsidRPr="004F1F00" w14:paraId="42E80616" w14:textId="77777777" w:rsidTr="00DE06D9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F04F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2.2 </w:t>
            </w:r>
            <w:proofErr w:type="spellStart"/>
            <w:r w:rsidRPr="004F1F00">
              <w:rPr>
                <w:sz w:val="20"/>
              </w:rPr>
              <w:t>Titularul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activităţilor</w:t>
            </w:r>
            <w:proofErr w:type="spellEnd"/>
            <w:r w:rsidRPr="004F1F00">
              <w:rPr>
                <w:sz w:val="20"/>
              </w:rPr>
              <w:t xml:space="preserve">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A5D" w14:textId="48443AA6" w:rsidR="004F1F00" w:rsidRPr="00895216" w:rsidRDefault="00895216" w:rsidP="00DE06D9">
            <w:pPr>
              <w:spacing w:line="240" w:lineRule="auto"/>
              <w:rPr>
                <w:sz w:val="20"/>
              </w:rPr>
            </w:pPr>
            <w:r w:rsidRPr="00895216">
              <w:rPr>
                <w:sz w:val="20"/>
              </w:rPr>
              <w:t>COJOCARU Gheorghe</w:t>
            </w:r>
          </w:p>
        </w:tc>
      </w:tr>
      <w:tr w:rsidR="004F1F00" w:rsidRPr="004F1F00" w14:paraId="07522025" w14:textId="77777777" w:rsidTr="00DE06D9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B96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2.3 </w:t>
            </w:r>
            <w:proofErr w:type="spellStart"/>
            <w:r w:rsidRPr="004F1F00">
              <w:rPr>
                <w:sz w:val="20"/>
              </w:rPr>
              <w:t>Titularul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activităţilor</w:t>
            </w:r>
            <w:proofErr w:type="spellEnd"/>
            <w:r w:rsidRPr="004F1F00">
              <w:rPr>
                <w:sz w:val="20"/>
              </w:rPr>
              <w:t xml:space="preserve">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247" w14:textId="21350401" w:rsidR="004F1F00" w:rsidRPr="00895216" w:rsidRDefault="00895216" w:rsidP="00DE06D9">
            <w:pPr>
              <w:spacing w:line="240" w:lineRule="auto"/>
              <w:rPr>
                <w:sz w:val="20"/>
              </w:rPr>
            </w:pPr>
            <w:r w:rsidRPr="00895216">
              <w:rPr>
                <w:sz w:val="20"/>
              </w:rPr>
              <w:t>COJOCARU Gheorghe</w:t>
            </w:r>
          </w:p>
        </w:tc>
      </w:tr>
      <w:tr w:rsidR="004F1F00" w:rsidRPr="004F1F00" w14:paraId="0172BF65" w14:textId="77777777" w:rsidTr="00DE06D9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074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2.4 </w:t>
            </w:r>
            <w:proofErr w:type="spellStart"/>
            <w:r w:rsidRPr="004F1F00">
              <w:rPr>
                <w:sz w:val="20"/>
              </w:rPr>
              <w:t>Anul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studiu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800" w14:textId="0BEF4845" w:rsidR="004F1F00" w:rsidRPr="004F1F00" w:rsidRDefault="00895216" w:rsidP="00DE06D9">
            <w:pPr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53D91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2.5 </w:t>
            </w:r>
            <w:proofErr w:type="spellStart"/>
            <w:r w:rsidRPr="004F1F00">
              <w:rPr>
                <w:sz w:val="20"/>
              </w:rPr>
              <w:t>Semestrul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C796EE" w14:textId="75B43144" w:rsidR="004F1F00" w:rsidRPr="00071C25" w:rsidRDefault="00895216" w:rsidP="00DE06D9">
            <w:pPr>
              <w:spacing w:line="240" w:lineRule="auto"/>
              <w:rPr>
                <w:b/>
                <w:bCs/>
                <w:sz w:val="20"/>
              </w:rPr>
            </w:pPr>
            <w:r w:rsidRPr="00071C25">
              <w:rPr>
                <w:b/>
                <w:bCs/>
                <w:sz w:val="20"/>
              </w:rPr>
              <w:t>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E53B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2.6 </w:t>
            </w:r>
            <w:proofErr w:type="spellStart"/>
            <w:r w:rsidRPr="004F1F00">
              <w:rPr>
                <w:sz w:val="20"/>
              </w:rPr>
              <w:t>Tipul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evaluare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7D3" w14:textId="1CD2F25E" w:rsidR="004F1F00" w:rsidRPr="004F1F00" w:rsidRDefault="00895216" w:rsidP="00DE06D9">
            <w:pPr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6C1" w14:textId="77777777" w:rsidR="004F1F00" w:rsidRPr="004F1F00" w:rsidRDefault="004F1F00" w:rsidP="00DE06D9">
            <w:pPr>
              <w:spacing w:line="240" w:lineRule="auto"/>
              <w:rPr>
                <w:b/>
                <w:bCs/>
                <w:sz w:val="20"/>
              </w:rPr>
            </w:pPr>
            <w:r w:rsidRPr="004F1F00">
              <w:rPr>
                <w:sz w:val="20"/>
              </w:rPr>
              <w:t xml:space="preserve">2.7 </w:t>
            </w:r>
            <w:proofErr w:type="spellStart"/>
            <w:r w:rsidRPr="004F1F00">
              <w:rPr>
                <w:sz w:val="20"/>
              </w:rPr>
              <w:t>Regimul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disciplinei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06F" w14:textId="553F9BCC" w:rsidR="004F1F00" w:rsidRPr="004F1F00" w:rsidRDefault="00895216" w:rsidP="00DE06D9">
            <w:pPr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Ob.</w:t>
            </w:r>
          </w:p>
        </w:tc>
      </w:tr>
    </w:tbl>
    <w:p w14:paraId="2A253A98" w14:textId="77777777" w:rsidR="004F1F00" w:rsidRPr="004F1F00" w:rsidRDefault="004F1F00" w:rsidP="004F1F00">
      <w:pPr>
        <w:spacing w:line="240" w:lineRule="auto"/>
        <w:rPr>
          <w:b/>
          <w:bCs/>
          <w:sz w:val="20"/>
        </w:rPr>
      </w:pPr>
    </w:p>
    <w:p w14:paraId="714595D6" w14:textId="77777777" w:rsidR="004F1F00" w:rsidRPr="004F1F00" w:rsidRDefault="004F1F00" w:rsidP="004F1F00">
      <w:pPr>
        <w:spacing w:line="240" w:lineRule="auto"/>
        <w:rPr>
          <w:b/>
          <w:bCs/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4F1F00" w:rsidRPr="004F1F00" w14:paraId="2065217B" w14:textId="77777777" w:rsidTr="00DE06D9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21610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b/>
                <w:sz w:val="20"/>
              </w:rPr>
              <w:t xml:space="preserve">3. </w:t>
            </w:r>
            <w:proofErr w:type="spellStart"/>
            <w:r w:rsidRPr="004F1F00">
              <w:rPr>
                <w:b/>
                <w:sz w:val="20"/>
              </w:rPr>
              <w:t>Timpul</w:t>
            </w:r>
            <w:proofErr w:type="spellEnd"/>
            <w:r w:rsidRPr="004F1F00">
              <w:rPr>
                <w:b/>
                <w:sz w:val="20"/>
              </w:rPr>
              <w:t xml:space="preserve"> total </w:t>
            </w:r>
            <w:proofErr w:type="spellStart"/>
            <w:r w:rsidRPr="004F1F00">
              <w:rPr>
                <w:b/>
                <w:sz w:val="20"/>
              </w:rPr>
              <w:t>estimat</w:t>
            </w:r>
            <w:proofErr w:type="spellEnd"/>
            <w:r w:rsidRPr="004F1F00">
              <w:rPr>
                <w:sz w:val="20"/>
              </w:rPr>
              <w:t xml:space="preserve"> (ore pe </w:t>
            </w:r>
            <w:proofErr w:type="spellStart"/>
            <w:r w:rsidRPr="004F1F00">
              <w:rPr>
                <w:sz w:val="20"/>
              </w:rPr>
              <w:t>semestru</w:t>
            </w:r>
            <w:proofErr w:type="spellEnd"/>
            <w:r w:rsidRPr="004F1F00">
              <w:rPr>
                <w:sz w:val="20"/>
              </w:rPr>
              <w:t xml:space="preserve"> al </w:t>
            </w:r>
            <w:proofErr w:type="spellStart"/>
            <w:r w:rsidRPr="004F1F00">
              <w:rPr>
                <w:sz w:val="20"/>
              </w:rPr>
              <w:t>activităţilor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didactice</w:t>
            </w:r>
            <w:proofErr w:type="spellEnd"/>
            <w:r w:rsidRPr="004F1F00">
              <w:rPr>
                <w:sz w:val="20"/>
              </w:rPr>
              <w:t>)</w:t>
            </w:r>
          </w:p>
        </w:tc>
      </w:tr>
      <w:tr w:rsidR="004F1F00" w:rsidRPr="004F1F00" w14:paraId="13BECA05" w14:textId="77777777" w:rsidTr="00DE06D9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1F7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3.1 </w:t>
            </w:r>
            <w:proofErr w:type="spellStart"/>
            <w:r w:rsidRPr="004F1F00">
              <w:rPr>
                <w:sz w:val="20"/>
              </w:rPr>
              <w:t>Număr</w:t>
            </w:r>
            <w:proofErr w:type="spellEnd"/>
            <w:r w:rsidRPr="004F1F00">
              <w:rPr>
                <w:sz w:val="20"/>
              </w:rPr>
              <w:t xml:space="preserve"> de ore pe </w:t>
            </w:r>
            <w:proofErr w:type="spellStart"/>
            <w:r w:rsidRPr="004F1F00">
              <w:rPr>
                <w:sz w:val="20"/>
              </w:rPr>
              <w:t>săptămână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B91B" w14:textId="3510F489" w:rsidR="004F1F00" w:rsidRPr="004F1F00" w:rsidRDefault="00071C25" w:rsidP="00DE06D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B9F" w14:textId="41E39AE4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din care: </w:t>
            </w:r>
            <w:r w:rsidR="00071C25">
              <w:rPr>
                <w:sz w:val="20"/>
              </w:rPr>
              <w:t xml:space="preserve">1 </w:t>
            </w:r>
            <w:proofErr w:type="gramStart"/>
            <w:r w:rsidRPr="004F1F00">
              <w:rPr>
                <w:sz w:val="20"/>
              </w:rPr>
              <w:t>curs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24C" w14:textId="679A0493" w:rsidR="004F1F00" w:rsidRPr="004F1F00" w:rsidRDefault="00071C25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7CA" w14:textId="2DC0F4EB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>seminar/</w:t>
            </w:r>
            <w:proofErr w:type="spellStart"/>
            <w:r w:rsidRPr="004F1F00">
              <w:rPr>
                <w:sz w:val="20"/>
              </w:rPr>
              <w:t>laborator</w:t>
            </w:r>
            <w:proofErr w:type="spellEnd"/>
            <w:r w:rsidRPr="004F1F00">
              <w:rPr>
                <w:sz w:val="20"/>
              </w:rPr>
              <w:t>/</w:t>
            </w:r>
            <w:proofErr w:type="spellStart"/>
            <w:r w:rsidRPr="004F1F00">
              <w:rPr>
                <w:sz w:val="20"/>
              </w:rPr>
              <w:t>proiect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37A" w14:textId="28C2527F" w:rsidR="004F1F00" w:rsidRPr="004F1F00" w:rsidRDefault="00071C25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F1F00" w:rsidRPr="004F1F00" w14:paraId="72000077" w14:textId="77777777" w:rsidTr="00DE06D9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58EE79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3.4 Total ore din </w:t>
            </w:r>
            <w:proofErr w:type="spellStart"/>
            <w:r w:rsidRPr="004F1F00">
              <w:rPr>
                <w:sz w:val="20"/>
              </w:rPr>
              <w:t>planul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învăţământ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C14478" w14:textId="2816C1F5" w:rsidR="004F1F00" w:rsidRPr="004F1F00" w:rsidRDefault="00071C25" w:rsidP="00DE06D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6C5F06" w14:textId="6281C52F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din care: </w:t>
            </w:r>
            <w:r w:rsidR="00071C25">
              <w:rPr>
                <w:sz w:val="20"/>
              </w:rPr>
              <w:t xml:space="preserve">14 </w:t>
            </w:r>
            <w:r w:rsidRPr="004F1F00">
              <w:rPr>
                <w:sz w:val="20"/>
              </w:rPr>
              <w:t>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864231" w14:textId="162D339F" w:rsidR="004F1F00" w:rsidRPr="004F1F00" w:rsidRDefault="00071C25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A649EA" w14:textId="39BDE040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>seminar/</w:t>
            </w:r>
            <w:proofErr w:type="spellStart"/>
            <w:r w:rsidRPr="004F1F00">
              <w:rPr>
                <w:sz w:val="20"/>
              </w:rPr>
              <w:t>laborator</w:t>
            </w:r>
            <w:proofErr w:type="spellEnd"/>
            <w:r w:rsidRPr="004F1F00">
              <w:rPr>
                <w:sz w:val="20"/>
              </w:rPr>
              <w:t>/</w:t>
            </w:r>
            <w:proofErr w:type="spellStart"/>
            <w:r w:rsidRPr="004F1F00">
              <w:rPr>
                <w:sz w:val="20"/>
              </w:rPr>
              <w:t>proiect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6E5001" w14:textId="3D81CCDC" w:rsidR="004F1F00" w:rsidRPr="004F1F00" w:rsidRDefault="00071C25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F1F00" w:rsidRPr="004F1F00" w14:paraId="33186209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7BA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proofErr w:type="spellStart"/>
            <w:r w:rsidRPr="004F1F00">
              <w:rPr>
                <w:sz w:val="20"/>
              </w:rPr>
              <w:t>Distribuţia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fondului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timp</w:t>
            </w:r>
            <w:proofErr w:type="spellEnd"/>
            <w:r w:rsidRPr="004F1F00">
              <w:rPr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CAB" w14:textId="77777777" w:rsidR="004F1F00" w:rsidRPr="004F1F00" w:rsidRDefault="004F1F00" w:rsidP="00DE06D9">
            <w:pPr>
              <w:spacing w:line="240" w:lineRule="auto"/>
              <w:jc w:val="center"/>
            </w:pPr>
            <w:r w:rsidRPr="004F1F00">
              <w:rPr>
                <w:sz w:val="20"/>
              </w:rPr>
              <w:t>ore</w:t>
            </w:r>
          </w:p>
        </w:tc>
      </w:tr>
      <w:tr w:rsidR="004F1F00" w:rsidRPr="004F1F00" w14:paraId="3EFD3CE3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C9A9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proofErr w:type="spellStart"/>
            <w:r w:rsidRPr="004F1F00">
              <w:rPr>
                <w:sz w:val="20"/>
              </w:rPr>
              <w:t>Studiul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după</w:t>
            </w:r>
            <w:proofErr w:type="spellEnd"/>
            <w:r w:rsidRPr="004F1F00">
              <w:rPr>
                <w:sz w:val="20"/>
              </w:rPr>
              <w:t xml:space="preserve"> manual, </w:t>
            </w:r>
            <w:proofErr w:type="spellStart"/>
            <w:r w:rsidRPr="004F1F00">
              <w:rPr>
                <w:sz w:val="20"/>
              </w:rPr>
              <w:t>suport</w:t>
            </w:r>
            <w:proofErr w:type="spellEnd"/>
            <w:r w:rsidRPr="004F1F00">
              <w:rPr>
                <w:sz w:val="20"/>
              </w:rPr>
              <w:t xml:space="preserve"> de curs, </w:t>
            </w:r>
            <w:proofErr w:type="spellStart"/>
            <w:r w:rsidRPr="004F1F00">
              <w:rPr>
                <w:sz w:val="20"/>
              </w:rPr>
              <w:t>bibliografie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și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notițe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2CB" w14:textId="4C02B66B" w:rsidR="004F1F00" w:rsidRPr="004F1F00" w:rsidRDefault="00BD6CBA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4F1F00" w:rsidRPr="004F1F00" w14:paraId="64B3623A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B3D3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proofErr w:type="spellStart"/>
            <w:r w:rsidRPr="004F1F00">
              <w:rPr>
                <w:sz w:val="20"/>
              </w:rPr>
              <w:t>Documentare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suplimentară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în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bibliotecă</w:t>
            </w:r>
            <w:proofErr w:type="spellEnd"/>
            <w:r w:rsidRPr="004F1F00">
              <w:rPr>
                <w:sz w:val="20"/>
              </w:rPr>
              <w:t xml:space="preserve">, pe </w:t>
            </w:r>
            <w:proofErr w:type="spellStart"/>
            <w:r w:rsidRPr="004F1F00">
              <w:rPr>
                <w:sz w:val="20"/>
              </w:rPr>
              <w:t>platformele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electronice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specialitate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şi</w:t>
            </w:r>
            <w:proofErr w:type="spellEnd"/>
            <w:r w:rsidRPr="004F1F00">
              <w:rPr>
                <w:sz w:val="20"/>
              </w:rPr>
              <w:t xml:space="preserve"> pe </w:t>
            </w:r>
            <w:proofErr w:type="spellStart"/>
            <w:r w:rsidRPr="004F1F00">
              <w:rPr>
                <w:sz w:val="20"/>
              </w:rPr>
              <w:t>teren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396" w14:textId="6DDA1923" w:rsidR="004F1F00" w:rsidRPr="004F1F00" w:rsidRDefault="00BD6CBA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4F1F00" w:rsidRPr="004F1F00" w14:paraId="583B1855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8E0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proofErr w:type="spellStart"/>
            <w:r w:rsidRPr="004F1F00">
              <w:rPr>
                <w:sz w:val="20"/>
              </w:rPr>
              <w:t>Pregătire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seminarii</w:t>
            </w:r>
            <w:proofErr w:type="spellEnd"/>
            <w:r w:rsidRPr="004F1F00">
              <w:rPr>
                <w:sz w:val="20"/>
              </w:rPr>
              <w:t>/</w:t>
            </w:r>
            <w:proofErr w:type="spellStart"/>
            <w:r w:rsidRPr="004F1F00">
              <w:rPr>
                <w:sz w:val="20"/>
              </w:rPr>
              <w:t>laboratoare</w:t>
            </w:r>
            <w:proofErr w:type="spellEnd"/>
            <w:r w:rsidRPr="004F1F00">
              <w:rPr>
                <w:sz w:val="20"/>
              </w:rPr>
              <w:t xml:space="preserve">, </w:t>
            </w:r>
            <w:proofErr w:type="spellStart"/>
            <w:r w:rsidRPr="004F1F00">
              <w:rPr>
                <w:sz w:val="20"/>
              </w:rPr>
              <w:t>teme</w:t>
            </w:r>
            <w:proofErr w:type="spellEnd"/>
            <w:r w:rsidRPr="004F1F00">
              <w:rPr>
                <w:sz w:val="20"/>
              </w:rPr>
              <w:t xml:space="preserve">, </w:t>
            </w:r>
            <w:proofErr w:type="spellStart"/>
            <w:r w:rsidRPr="004F1F00">
              <w:rPr>
                <w:sz w:val="20"/>
              </w:rPr>
              <w:t>referate</w:t>
            </w:r>
            <w:proofErr w:type="spellEnd"/>
            <w:r w:rsidRPr="004F1F00">
              <w:rPr>
                <w:sz w:val="20"/>
              </w:rPr>
              <w:t xml:space="preserve">, </w:t>
            </w:r>
            <w:proofErr w:type="spellStart"/>
            <w:r w:rsidRPr="004F1F00">
              <w:rPr>
                <w:sz w:val="20"/>
              </w:rPr>
              <w:t>portofolii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și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eseuri</w:t>
            </w:r>
            <w:proofErr w:type="spellEnd"/>
            <w:r w:rsidRPr="004F1F00">
              <w:rPr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23D" w14:textId="34223F00" w:rsidR="004F1F00" w:rsidRPr="004F1F00" w:rsidRDefault="00BD6CBA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F1F00" w:rsidRPr="004F1F00" w14:paraId="1490AFE2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D7A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proofErr w:type="spellStart"/>
            <w:r w:rsidRPr="004F1F00">
              <w:rPr>
                <w:sz w:val="20"/>
              </w:rPr>
              <w:t>Tutoriat</w:t>
            </w:r>
            <w:proofErr w:type="spellEnd"/>
            <w:r w:rsidRPr="004F1F00">
              <w:rPr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010B" w14:textId="108289A0" w:rsidR="004F1F00" w:rsidRPr="004F1F00" w:rsidRDefault="00BD6CBA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F1F00" w:rsidRPr="004F1F00" w14:paraId="3B0EC21F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1D03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proofErr w:type="spellStart"/>
            <w:r w:rsidRPr="004F1F00">
              <w:rPr>
                <w:sz w:val="20"/>
              </w:rPr>
              <w:t>Examinări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C07F" w14:textId="752656DB" w:rsidR="004F1F00" w:rsidRPr="004F1F00" w:rsidRDefault="00BD6CBA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F1F00" w:rsidRPr="004F1F00" w14:paraId="2BF21C79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E03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Alte </w:t>
            </w:r>
            <w:proofErr w:type="spellStart"/>
            <w:r w:rsidRPr="004F1F00">
              <w:rPr>
                <w:sz w:val="20"/>
              </w:rPr>
              <w:t>activităţi</w:t>
            </w:r>
            <w:proofErr w:type="spellEnd"/>
            <w:r w:rsidRPr="004F1F00">
              <w:rPr>
                <w:sz w:val="20"/>
              </w:rPr>
              <w:t>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F43" w14:textId="3A77FD12" w:rsidR="004F1F00" w:rsidRPr="004F1F00" w:rsidRDefault="00BD6CBA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F1F00" w:rsidRPr="004F1F00" w14:paraId="7483FBEC" w14:textId="77777777" w:rsidTr="00DE06D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3B0B1A" w14:textId="77777777" w:rsidR="004F1F00" w:rsidRPr="004F1F00" w:rsidRDefault="004F1F00" w:rsidP="00DE06D9">
            <w:pPr>
              <w:spacing w:line="240" w:lineRule="auto"/>
              <w:rPr>
                <w:b/>
                <w:sz w:val="20"/>
              </w:rPr>
            </w:pPr>
            <w:r w:rsidRPr="004F1F00">
              <w:rPr>
                <w:b/>
                <w:sz w:val="20"/>
              </w:rPr>
              <w:t xml:space="preserve">3.7 Total ore </w:t>
            </w:r>
            <w:proofErr w:type="spellStart"/>
            <w:r w:rsidRPr="004F1F00">
              <w:rPr>
                <w:b/>
                <w:sz w:val="20"/>
              </w:rPr>
              <w:t>studiu</w:t>
            </w:r>
            <w:proofErr w:type="spellEnd"/>
            <w:r w:rsidRPr="004F1F00">
              <w:rPr>
                <w:b/>
                <w:sz w:val="20"/>
              </w:rPr>
              <w:t xml:space="preserve">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25A050" w14:textId="4F774F93" w:rsidR="004F1F00" w:rsidRPr="004F1F00" w:rsidRDefault="00BD6CBA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4F1F00" w:rsidRPr="004F1F00" w14:paraId="25748022" w14:textId="77777777" w:rsidTr="00DE06D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647BEF" w14:textId="77777777" w:rsidR="004F1F00" w:rsidRPr="004F1F00" w:rsidRDefault="004F1F00" w:rsidP="00DE06D9">
            <w:pPr>
              <w:spacing w:line="240" w:lineRule="auto"/>
              <w:rPr>
                <w:b/>
                <w:spacing w:val="-4"/>
                <w:sz w:val="20"/>
              </w:rPr>
            </w:pPr>
            <w:r w:rsidRPr="004F1F00">
              <w:rPr>
                <w:b/>
                <w:sz w:val="20"/>
              </w:rPr>
              <w:t xml:space="preserve">3.8 Total ore pe </w:t>
            </w:r>
            <w:proofErr w:type="spellStart"/>
            <w:r w:rsidRPr="004F1F00">
              <w:rPr>
                <w:b/>
                <w:sz w:val="20"/>
              </w:rPr>
              <w:t>semestru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F32237" w14:textId="0DEE7A2E" w:rsidR="004F1F00" w:rsidRPr="004F1F00" w:rsidRDefault="00BD6CBA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4F1F00" w:rsidRPr="004F1F00" w14:paraId="28655B6F" w14:textId="77777777" w:rsidTr="00DE06D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645E44" w14:textId="77777777" w:rsidR="004F1F00" w:rsidRPr="004F1F00" w:rsidRDefault="004F1F00" w:rsidP="00DE06D9">
            <w:pPr>
              <w:spacing w:line="240" w:lineRule="auto"/>
              <w:rPr>
                <w:b/>
                <w:sz w:val="20"/>
              </w:rPr>
            </w:pPr>
            <w:r w:rsidRPr="004F1F00">
              <w:rPr>
                <w:b/>
                <w:spacing w:val="-4"/>
                <w:sz w:val="20"/>
              </w:rPr>
              <w:t xml:space="preserve">3. 9 </w:t>
            </w:r>
            <w:proofErr w:type="spellStart"/>
            <w:r w:rsidRPr="004F1F00">
              <w:rPr>
                <w:b/>
                <w:spacing w:val="-4"/>
                <w:sz w:val="20"/>
              </w:rPr>
              <w:t>Numărul</w:t>
            </w:r>
            <w:proofErr w:type="spellEnd"/>
            <w:r w:rsidRPr="004F1F00">
              <w:rPr>
                <w:b/>
                <w:spacing w:val="-4"/>
                <w:sz w:val="20"/>
              </w:rPr>
              <w:t xml:space="preserve"> de </w:t>
            </w:r>
            <w:proofErr w:type="spellStart"/>
            <w:r w:rsidRPr="004F1F00">
              <w:rPr>
                <w:b/>
                <w:spacing w:val="-4"/>
                <w:sz w:val="20"/>
              </w:rPr>
              <w:t>credite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80F5E1" w14:textId="5CB3A7BC" w:rsidR="004F1F00" w:rsidRPr="004F1F00" w:rsidRDefault="00071C25" w:rsidP="00DE06D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14:paraId="5371741F" w14:textId="77777777" w:rsidR="004F1F00" w:rsidRPr="004F1F00" w:rsidRDefault="004F1F00" w:rsidP="004F1F00">
      <w:pPr>
        <w:spacing w:line="240" w:lineRule="auto"/>
        <w:rPr>
          <w:b/>
          <w:bCs/>
          <w:sz w:val="20"/>
        </w:rPr>
      </w:pPr>
    </w:p>
    <w:p w14:paraId="42809CB2" w14:textId="77777777" w:rsidR="004F1F00" w:rsidRPr="004F1F00" w:rsidRDefault="004F1F00" w:rsidP="004F1F00">
      <w:pPr>
        <w:spacing w:line="240" w:lineRule="auto"/>
        <w:rPr>
          <w:b/>
          <w:bCs/>
          <w:sz w:val="20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4F1F00" w:rsidRPr="004F1F00" w14:paraId="631F00B3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82923" w14:textId="77777777" w:rsidR="004F1F00" w:rsidRPr="004F1F00" w:rsidRDefault="004F1F00" w:rsidP="00DE06D9">
            <w:pPr>
              <w:spacing w:line="240" w:lineRule="auto"/>
              <w:rPr>
                <w:b/>
                <w:sz w:val="20"/>
              </w:rPr>
            </w:pPr>
            <w:r w:rsidRPr="004F1F00">
              <w:rPr>
                <w:b/>
                <w:sz w:val="20"/>
              </w:rPr>
              <w:t xml:space="preserve">4. </w:t>
            </w:r>
            <w:proofErr w:type="spellStart"/>
            <w:r w:rsidRPr="004F1F00">
              <w:rPr>
                <w:b/>
                <w:sz w:val="20"/>
              </w:rPr>
              <w:t>Precondiţii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r w:rsidRPr="004F1F00">
              <w:rPr>
                <w:sz w:val="20"/>
              </w:rPr>
              <w:t>(</w:t>
            </w:r>
            <w:proofErr w:type="spellStart"/>
            <w:r w:rsidRPr="004F1F00">
              <w:rPr>
                <w:sz w:val="20"/>
              </w:rPr>
              <w:t>acolo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unde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este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cazul</w:t>
            </w:r>
            <w:proofErr w:type="spellEnd"/>
            <w:r w:rsidRPr="004F1F00">
              <w:rPr>
                <w:sz w:val="20"/>
              </w:rPr>
              <w:t>)</w:t>
            </w:r>
          </w:p>
        </w:tc>
      </w:tr>
      <w:tr w:rsidR="004F1F00" w:rsidRPr="004F1F00" w14:paraId="2A6E47E4" w14:textId="77777777" w:rsidTr="00DE06D9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BCD4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7AB" w14:textId="77777777" w:rsidR="00895216" w:rsidRPr="00673CBF" w:rsidRDefault="00895216" w:rsidP="0089521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Nu există precondiții de curriculum</w:t>
            </w:r>
          </w:p>
          <w:p w14:paraId="14DAD6C7" w14:textId="77777777" w:rsidR="004F1F00" w:rsidRPr="004F1F00" w:rsidRDefault="004F1F00" w:rsidP="0089521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</w:p>
        </w:tc>
      </w:tr>
      <w:tr w:rsidR="004F1F00" w:rsidRPr="004F1F00" w14:paraId="1C0AB19A" w14:textId="77777777" w:rsidTr="00DE06D9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C720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4.2 de </w:t>
            </w:r>
            <w:proofErr w:type="spellStart"/>
            <w:r w:rsidRPr="004F1F00">
              <w:rPr>
                <w:sz w:val="20"/>
              </w:rPr>
              <w:t>competenţe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38A" w14:textId="78D4CCBF" w:rsidR="004F1F00" w:rsidRPr="004F1F00" w:rsidRDefault="00895216" w:rsidP="004F1F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  <w:lang w:val="ro-RO"/>
              </w:rPr>
              <w:t>Nu există precondiții de competențe</w:t>
            </w:r>
          </w:p>
        </w:tc>
      </w:tr>
    </w:tbl>
    <w:p w14:paraId="614C2AD3" w14:textId="77777777" w:rsidR="004F1F00" w:rsidRPr="004F1F00" w:rsidRDefault="004F1F00" w:rsidP="004F1F00">
      <w:pPr>
        <w:spacing w:line="240" w:lineRule="auto"/>
        <w:rPr>
          <w:b/>
          <w:bCs/>
          <w:sz w:val="20"/>
        </w:rPr>
      </w:pPr>
    </w:p>
    <w:p w14:paraId="4213BE3D" w14:textId="77777777" w:rsidR="004F1F00" w:rsidRPr="004F1F00" w:rsidRDefault="004F1F00" w:rsidP="004F1F00">
      <w:pPr>
        <w:spacing w:line="240" w:lineRule="auto"/>
        <w:rPr>
          <w:b/>
          <w:bCs/>
          <w:sz w:val="20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1"/>
        <w:gridCol w:w="6657"/>
      </w:tblGrid>
      <w:tr w:rsidR="004F1F00" w:rsidRPr="004F1F00" w14:paraId="6BC3AE56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5FEFC" w14:textId="77777777" w:rsidR="004F1F00" w:rsidRPr="004F1F00" w:rsidRDefault="004F1F00" w:rsidP="00DE06D9">
            <w:pPr>
              <w:spacing w:line="240" w:lineRule="auto"/>
              <w:rPr>
                <w:b/>
                <w:sz w:val="20"/>
              </w:rPr>
            </w:pPr>
            <w:r w:rsidRPr="004F1F00">
              <w:rPr>
                <w:b/>
                <w:sz w:val="20"/>
              </w:rPr>
              <w:t xml:space="preserve">5. </w:t>
            </w:r>
            <w:proofErr w:type="spellStart"/>
            <w:r w:rsidRPr="004F1F00">
              <w:rPr>
                <w:b/>
                <w:sz w:val="20"/>
              </w:rPr>
              <w:t>Condiţii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r w:rsidRPr="004F1F00">
              <w:rPr>
                <w:sz w:val="20"/>
              </w:rPr>
              <w:t>(</w:t>
            </w:r>
            <w:proofErr w:type="spellStart"/>
            <w:r w:rsidRPr="004F1F00">
              <w:rPr>
                <w:sz w:val="20"/>
              </w:rPr>
              <w:t>acolo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unde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este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cazul</w:t>
            </w:r>
            <w:proofErr w:type="spellEnd"/>
            <w:r w:rsidRPr="004F1F00">
              <w:rPr>
                <w:sz w:val="20"/>
              </w:rPr>
              <w:t xml:space="preserve">) </w:t>
            </w:r>
          </w:p>
        </w:tc>
      </w:tr>
      <w:tr w:rsidR="004F1F00" w:rsidRPr="004F1F00" w14:paraId="6A36F4B7" w14:textId="77777777" w:rsidTr="00DE06D9">
        <w:trPr>
          <w:trHeight w:val="1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A33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5.1. de </w:t>
            </w:r>
            <w:proofErr w:type="spellStart"/>
            <w:r w:rsidRPr="004F1F00">
              <w:rPr>
                <w:sz w:val="20"/>
              </w:rPr>
              <w:t>desfăşurare</w:t>
            </w:r>
            <w:proofErr w:type="spellEnd"/>
            <w:r w:rsidRPr="004F1F00">
              <w:rPr>
                <w:sz w:val="20"/>
              </w:rPr>
              <w:t xml:space="preserve"> a </w:t>
            </w:r>
            <w:proofErr w:type="spellStart"/>
            <w:r w:rsidRPr="004F1F00">
              <w:rPr>
                <w:sz w:val="20"/>
              </w:rPr>
              <w:t>cursului</w:t>
            </w:r>
            <w:proofErr w:type="spellEnd"/>
            <w:r w:rsidRPr="004F1F00">
              <w:rPr>
                <w:sz w:val="20"/>
              </w:rPr>
              <w:t xml:space="preserve">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522B" w14:textId="5896F83E" w:rsidR="004F1F00" w:rsidRPr="004F1F00" w:rsidRDefault="00895216" w:rsidP="004F1F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  <w:lang w:val="ro-RO"/>
              </w:rPr>
              <w:t xml:space="preserve">Sală de curs dotată cu PC și ecran video sau tabla inteligentă. </w:t>
            </w:r>
            <w:r w:rsidRPr="00BF27DB">
              <w:rPr>
                <w:lang w:val="it-IT"/>
              </w:rPr>
              <w:t xml:space="preserve"> </w:t>
            </w:r>
            <w:r w:rsidRPr="00BF27DB">
              <w:rPr>
                <w:sz w:val="20"/>
                <w:lang w:val="ro-RO"/>
              </w:rPr>
              <w:t>Prezența la curs este obligatorie</w:t>
            </w:r>
            <w:r>
              <w:rPr>
                <w:sz w:val="20"/>
                <w:lang w:val="ro-RO"/>
              </w:rPr>
              <w:t>.</w:t>
            </w:r>
          </w:p>
        </w:tc>
      </w:tr>
      <w:tr w:rsidR="004F1F00" w:rsidRPr="004F1F00" w14:paraId="0901EE4D" w14:textId="77777777" w:rsidTr="00DE06D9">
        <w:trPr>
          <w:trHeight w:val="1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A0E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5.2. de </w:t>
            </w:r>
            <w:proofErr w:type="spellStart"/>
            <w:r w:rsidRPr="004F1F00">
              <w:rPr>
                <w:sz w:val="20"/>
              </w:rPr>
              <w:t>desfășurare</w:t>
            </w:r>
            <w:proofErr w:type="spellEnd"/>
            <w:r w:rsidRPr="004F1F00">
              <w:rPr>
                <w:sz w:val="20"/>
              </w:rPr>
              <w:t xml:space="preserve"> a </w:t>
            </w:r>
            <w:proofErr w:type="spellStart"/>
            <w:r w:rsidRPr="004F1F00">
              <w:rPr>
                <w:sz w:val="20"/>
              </w:rPr>
              <w:t>seminarului</w:t>
            </w:r>
            <w:proofErr w:type="spellEnd"/>
            <w:r w:rsidRPr="004F1F00">
              <w:rPr>
                <w:sz w:val="20"/>
              </w:rPr>
              <w:t>/</w:t>
            </w:r>
            <w:proofErr w:type="spellStart"/>
            <w:r w:rsidRPr="004F1F00">
              <w:rPr>
                <w:sz w:val="20"/>
              </w:rPr>
              <w:t>laboratorului</w:t>
            </w:r>
            <w:proofErr w:type="spellEnd"/>
            <w:r w:rsidRPr="004F1F00">
              <w:rPr>
                <w:sz w:val="20"/>
              </w:rPr>
              <w:t>/</w:t>
            </w:r>
            <w:proofErr w:type="spellStart"/>
            <w:r w:rsidRPr="004F1F00">
              <w:rPr>
                <w:sz w:val="20"/>
              </w:rPr>
              <w:t>proiectului</w:t>
            </w:r>
            <w:proofErr w:type="spellEnd"/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C24D" w14:textId="124D1195" w:rsidR="004F1F00" w:rsidRPr="004F1F00" w:rsidRDefault="00895216" w:rsidP="004F1F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>
              <w:rPr>
                <w:sz w:val="20"/>
                <w:lang w:val="ro-RO"/>
              </w:rPr>
              <w:t xml:space="preserve">Sală dotată cu PC-uri conectate la internet. </w:t>
            </w:r>
            <w:r w:rsidRPr="00BF27DB">
              <w:rPr>
                <w:lang w:val="it-IT"/>
              </w:rPr>
              <w:t xml:space="preserve"> </w:t>
            </w:r>
            <w:r w:rsidRPr="00BF27DB">
              <w:rPr>
                <w:sz w:val="20"/>
                <w:lang w:val="ro-RO"/>
              </w:rPr>
              <w:t>Prezența la activitățile de seminar este obligatorie. Nu se acceptă mai mult de 3 (trei) absențe motivate. Respectarea termenului de predare pentru lucrări este obligatorie.</w:t>
            </w:r>
          </w:p>
        </w:tc>
      </w:tr>
    </w:tbl>
    <w:p w14:paraId="1BC42501" w14:textId="77777777" w:rsidR="004F1F00" w:rsidRPr="004F1F00" w:rsidRDefault="004F1F00" w:rsidP="004F1F00">
      <w:pPr>
        <w:spacing w:line="240" w:lineRule="auto"/>
        <w:rPr>
          <w:b/>
          <w:bCs/>
          <w:sz w:val="20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671"/>
        <w:gridCol w:w="8157"/>
      </w:tblGrid>
      <w:tr w:rsidR="004F1F00" w:rsidRPr="004F1F00" w14:paraId="129E7AE5" w14:textId="77777777" w:rsidTr="004F1F00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A9FC0" w14:textId="77777777" w:rsidR="004F1F00" w:rsidRDefault="004F1F00" w:rsidP="004F1F00">
            <w:pPr>
              <w:spacing w:line="240" w:lineRule="auto"/>
              <w:rPr>
                <w:b/>
                <w:sz w:val="20"/>
              </w:rPr>
            </w:pPr>
            <w:r w:rsidRPr="004F1F00">
              <w:rPr>
                <w:b/>
                <w:sz w:val="20"/>
              </w:rPr>
              <w:lastRenderedPageBreak/>
              <w:t xml:space="preserve">6. a) </w:t>
            </w:r>
            <w:proofErr w:type="spellStart"/>
            <w:r w:rsidRPr="004F1F00">
              <w:rPr>
                <w:b/>
                <w:sz w:val="20"/>
              </w:rPr>
              <w:t>Rezultatele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învățării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</w:p>
          <w:p w14:paraId="4ECC6729" w14:textId="31528BD1" w:rsidR="0057298F" w:rsidRPr="004F1F00" w:rsidRDefault="0057298F" w:rsidP="004F1F00">
            <w:pPr>
              <w:spacing w:line="240" w:lineRule="auto"/>
              <w:rPr>
                <w:sz w:val="20"/>
              </w:rPr>
            </w:pPr>
          </w:p>
        </w:tc>
      </w:tr>
      <w:tr w:rsidR="004F1F00" w:rsidRPr="004F1F00" w14:paraId="5F17EAB4" w14:textId="77777777" w:rsidTr="004F1F00">
        <w:trPr>
          <w:trHeight w:val="1304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DD655A" w14:textId="77777777" w:rsidR="004F1F00" w:rsidRPr="004F1F00" w:rsidRDefault="004F1F00" w:rsidP="004F1F00">
            <w:pPr>
              <w:spacing w:line="240" w:lineRule="auto"/>
              <w:jc w:val="center"/>
              <w:rPr>
                <w:b/>
                <w:sz w:val="20"/>
              </w:rPr>
            </w:pPr>
            <w:proofErr w:type="spellStart"/>
            <w:r w:rsidRPr="004F1F00">
              <w:rPr>
                <w:sz w:val="22"/>
              </w:rPr>
              <w:t>Cunoștințe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12524C" w14:textId="75B86CE4" w:rsidR="0057298F" w:rsidRDefault="0057298F" w:rsidP="0057298F">
            <w:pPr>
              <w:pStyle w:val="Listparagraf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sz w:val="22"/>
                <w:szCs w:val="22"/>
                <w:lang w:val="ro-RO"/>
              </w:rPr>
              <w:t>Analizează procesele istorice, politice și juridice care au modelat relațiile internaționale și cooperarea transfrontalieră în Europa de Est și Sud-Est.</w:t>
            </w:r>
          </w:p>
          <w:p w14:paraId="3F3667A1" w14:textId="642A179A" w:rsidR="0057298F" w:rsidRPr="0057298F" w:rsidRDefault="0057298F" w:rsidP="0057298F">
            <w:pPr>
              <w:pStyle w:val="Listparagraf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Analizează conflictele din Europa de Est și impactul acestora asupra dinamicii evoluției relațiilor transfrontaliere.</w:t>
            </w:r>
          </w:p>
          <w:p w14:paraId="320189A8" w14:textId="5AB003E5" w:rsidR="0057298F" w:rsidRPr="0057298F" w:rsidRDefault="0057298F" w:rsidP="0057298F">
            <w:pPr>
              <w:pStyle w:val="Listparagraf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sz w:val="22"/>
                <w:szCs w:val="22"/>
                <w:lang w:val="ro-RO"/>
              </w:rPr>
              <w:t>Explică structura și funcționarea instituțiilor Uniunii Europene, în special în ceea ce privește relațiile  externe și politicile publice europene.</w:t>
            </w:r>
          </w:p>
          <w:p w14:paraId="2D9257E9" w14:textId="403EEB49" w:rsidR="0057298F" w:rsidRPr="0057298F" w:rsidRDefault="0057298F" w:rsidP="0057298F">
            <w:pPr>
              <w:pStyle w:val="Listparagraf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Compară</w:t>
            </w:r>
            <w:r w:rsidRPr="0057298F">
              <w:rPr>
                <w:sz w:val="22"/>
                <w:szCs w:val="22"/>
                <w:lang w:val="ro-RO"/>
              </w:rPr>
              <w:t xml:space="preserve"> reglementările internaționale și regionale privind migrația, dreptul internațional și dreptul comparat (UE – România – Republica Moldova).</w:t>
            </w:r>
          </w:p>
          <w:p w14:paraId="48D5161A" w14:textId="1EF1A439" w:rsidR="0057298F" w:rsidRPr="0057298F" w:rsidRDefault="0057298F" w:rsidP="0057298F">
            <w:pPr>
              <w:pStyle w:val="Listparagraf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Clasifică</w:t>
            </w:r>
            <w:r w:rsidRPr="0057298F">
              <w:rPr>
                <w:sz w:val="22"/>
                <w:szCs w:val="22"/>
                <w:lang w:val="ro-RO"/>
              </w:rPr>
              <w:t xml:space="preserve"> principalele forme de cooperare transfrontalieră, inclusiv euro-regiunile, politicile de integrare și dezvoltare durabilă.</w:t>
            </w:r>
          </w:p>
          <w:p w14:paraId="1C861673" w14:textId="3DD862C9" w:rsidR="0057298F" w:rsidRPr="004F1F00" w:rsidRDefault="0057298F" w:rsidP="0057298F">
            <w:pPr>
              <w:pStyle w:val="Listparagraf"/>
              <w:numPr>
                <w:ilvl w:val="0"/>
                <w:numId w:val="7"/>
              </w:numPr>
              <w:spacing w:line="240" w:lineRule="auto"/>
              <w:rPr>
                <w:sz w:val="20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Evaluează</w:t>
            </w:r>
            <w:r w:rsidRPr="0057298F">
              <w:rPr>
                <w:sz w:val="22"/>
                <w:szCs w:val="22"/>
                <w:lang w:val="ro-RO"/>
              </w:rPr>
              <w:t xml:space="preserve"> impactul instabilității regionale, conflictelor din vecinătatea estică și politicilor de vecinătate asupra cooperării instituționale.</w:t>
            </w:r>
          </w:p>
        </w:tc>
      </w:tr>
      <w:tr w:rsidR="004F1F00" w:rsidRPr="004F1F00" w14:paraId="0B6FFEFB" w14:textId="77777777" w:rsidTr="004F1F00">
        <w:trPr>
          <w:trHeight w:val="1191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93ECAF" w14:textId="77777777" w:rsidR="004F1F00" w:rsidRPr="004F1F00" w:rsidRDefault="004F1F00" w:rsidP="004F1F00">
            <w:pPr>
              <w:spacing w:line="240" w:lineRule="auto"/>
              <w:jc w:val="center"/>
              <w:rPr>
                <w:b/>
                <w:sz w:val="20"/>
              </w:rPr>
            </w:pPr>
            <w:proofErr w:type="spellStart"/>
            <w:r w:rsidRPr="004F1F00">
              <w:rPr>
                <w:sz w:val="22"/>
              </w:rPr>
              <w:t>Aptitudini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A594A" w14:textId="77777777" w:rsidR="004F1F00" w:rsidRPr="0057298F" w:rsidRDefault="0057298F" w:rsidP="0057298F">
            <w:pPr>
              <w:pStyle w:val="Listparagraf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Formulează</w:t>
            </w:r>
            <w:r w:rsidRPr="0057298F">
              <w:rPr>
                <w:sz w:val="22"/>
                <w:szCs w:val="22"/>
                <w:lang w:val="ro-RO"/>
              </w:rPr>
              <w:t xml:space="preserve"> propuneri de politici publice și soluții administrative aplicabile în zonele de frontieră și în euro-regiuni.</w:t>
            </w:r>
          </w:p>
          <w:p w14:paraId="790F60CC" w14:textId="2E5DE1BF" w:rsidR="0057298F" w:rsidRPr="0057298F" w:rsidRDefault="0057298F" w:rsidP="0057298F">
            <w:pPr>
              <w:pStyle w:val="Listparagraf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Investighează</w:t>
            </w:r>
            <w:r w:rsidRPr="0057298F">
              <w:rPr>
                <w:sz w:val="22"/>
                <w:szCs w:val="22"/>
                <w:lang w:val="ro-RO"/>
              </w:rPr>
              <w:t xml:space="preserve"> fenomene precum migrația, conflictul, integrarea economică și cooperarea  transfrontalieră folosind instrumente interdisciplinare.</w:t>
            </w:r>
          </w:p>
          <w:p w14:paraId="62AA1555" w14:textId="5C5739DD" w:rsidR="0057298F" w:rsidRPr="0057298F" w:rsidRDefault="0057298F" w:rsidP="0057298F">
            <w:pPr>
              <w:pStyle w:val="Listparagraf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Proiectează</w:t>
            </w:r>
            <w:r w:rsidRPr="0057298F">
              <w:rPr>
                <w:sz w:val="22"/>
                <w:szCs w:val="22"/>
                <w:lang w:val="ro-RO"/>
              </w:rPr>
              <w:t xml:space="preserve"> intervenții și parteneriate internaționale în scopul promovării dezvoltării regionale durabile și incluziunii sociale.</w:t>
            </w:r>
          </w:p>
          <w:p w14:paraId="1953B704" w14:textId="173B9288" w:rsidR="0057298F" w:rsidRPr="0057298F" w:rsidRDefault="0057298F" w:rsidP="0057298F">
            <w:pPr>
              <w:pStyle w:val="Listparagraf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Elaborează</w:t>
            </w:r>
            <w:r w:rsidRPr="0057298F">
              <w:rPr>
                <w:sz w:val="22"/>
                <w:szCs w:val="22"/>
                <w:lang w:val="ro-RO"/>
              </w:rPr>
              <w:t xml:space="preserve"> documente oficiale și lucrări de cercetare în domeniul relațiilor internaționale, cu respectarea normelor academice și de etică profesională.</w:t>
            </w:r>
          </w:p>
          <w:p w14:paraId="63713B47" w14:textId="15C422DE" w:rsidR="0057298F" w:rsidRPr="0057298F" w:rsidRDefault="0057298F" w:rsidP="0057298F">
            <w:pPr>
              <w:pStyle w:val="Listparagraf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Corelează</w:t>
            </w:r>
            <w:r w:rsidRPr="0057298F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57298F">
              <w:rPr>
                <w:sz w:val="22"/>
                <w:szCs w:val="22"/>
                <w:lang w:val="ro-RO"/>
              </w:rPr>
              <w:t xml:space="preserve">principiile dreptului european cu realitățile </w:t>
            </w:r>
            <w:proofErr w:type="spellStart"/>
            <w:r w:rsidRPr="0057298F">
              <w:rPr>
                <w:sz w:val="22"/>
                <w:szCs w:val="22"/>
                <w:lang w:val="ro-RO"/>
              </w:rPr>
              <w:t>politico</w:t>
            </w:r>
            <w:proofErr w:type="spellEnd"/>
            <w:r w:rsidRPr="0057298F">
              <w:rPr>
                <w:sz w:val="22"/>
                <w:szCs w:val="22"/>
                <w:lang w:val="ro-RO"/>
              </w:rPr>
              <w:t>-administrative locale și regionale.</w:t>
            </w:r>
          </w:p>
          <w:p w14:paraId="4CEBC1A0" w14:textId="43B45AE2" w:rsidR="0057298F" w:rsidRPr="004F1F00" w:rsidRDefault="0057298F" w:rsidP="004F1F00">
            <w:pPr>
              <w:spacing w:line="240" w:lineRule="auto"/>
              <w:rPr>
                <w:sz w:val="20"/>
              </w:rPr>
            </w:pPr>
          </w:p>
        </w:tc>
      </w:tr>
      <w:tr w:rsidR="004F1F00" w:rsidRPr="004F1F00" w14:paraId="1BF17E58" w14:textId="77777777" w:rsidTr="004F1F00">
        <w:trPr>
          <w:trHeight w:val="124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958D37" w14:textId="77777777" w:rsidR="004F1F00" w:rsidRPr="004F1F00" w:rsidRDefault="004F1F00" w:rsidP="004F1F00">
            <w:pPr>
              <w:spacing w:line="240" w:lineRule="auto"/>
              <w:jc w:val="center"/>
              <w:rPr>
                <w:b/>
                <w:sz w:val="20"/>
              </w:rPr>
            </w:pPr>
            <w:proofErr w:type="spellStart"/>
            <w:r w:rsidRPr="004F1F00">
              <w:rPr>
                <w:sz w:val="22"/>
              </w:rPr>
              <w:t>Responsabilitate</w:t>
            </w:r>
            <w:proofErr w:type="spellEnd"/>
            <w:r w:rsidRPr="004F1F00">
              <w:rPr>
                <w:sz w:val="22"/>
              </w:rPr>
              <w:t xml:space="preserve"> </w:t>
            </w:r>
            <w:proofErr w:type="spellStart"/>
            <w:r w:rsidRPr="004F1F00">
              <w:rPr>
                <w:sz w:val="22"/>
              </w:rPr>
              <w:t>și</w:t>
            </w:r>
            <w:proofErr w:type="spellEnd"/>
            <w:r w:rsidRPr="004F1F00">
              <w:rPr>
                <w:sz w:val="22"/>
              </w:rPr>
              <w:t xml:space="preserve"> </w:t>
            </w:r>
            <w:proofErr w:type="spellStart"/>
            <w:r w:rsidRPr="004F1F00">
              <w:rPr>
                <w:sz w:val="22"/>
              </w:rPr>
              <w:t>autonomie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4BA833" w14:textId="77777777" w:rsidR="004F1F00" w:rsidRPr="0057298F" w:rsidRDefault="0057298F" w:rsidP="0057298F">
            <w:pPr>
              <w:pStyle w:val="Listparagraf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Gestionează</w:t>
            </w:r>
            <w:r w:rsidRPr="0057298F">
              <w:rPr>
                <w:sz w:val="22"/>
                <w:szCs w:val="22"/>
                <w:lang w:val="ro-RO"/>
              </w:rPr>
              <w:t xml:space="preserve"> proiecte de cooperare internațională în contexte transfrontaliere, demonstrând adaptabilitate la dinamici politice și instituționale complexe.</w:t>
            </w:r>
          </w:p>
          <w:p w14:paraId="5DD9AD90" w14:textId="3D403F4C" w:rsidR="0057298F" w:rsidRPr="0057298F" w:rsidRDefault="0057298F" w:rsidP="0057298F">
            <w:pPr>
              <w:pStyle w:val="Listparagraf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Coordonează</w:t>
            </w:r>
            <w:r w:rsidRPr="0057298F">
              <w:rPr>
                <w:sz w:val="22"/>
                <w:szCs w:val="22"/>
                <w:lang w:val="ro-RO"/>
              </w:rPr>
              <w:t xml:space="preserve"> echipe sau rețele instituționale implicate în parteneriate internaționale, asumându-și decizii strategice.</w:t>
            </w:r>
          </w:p>
          <w:p w14:paraId="64C92BFC" w14:textId="0374702D" w:rsidR="0057298F" w:rsidRPr="0057298F" w:rsidRDefault="0057298F" w:rsidP="0057298F">
            <w:pPr>
              <w:pStyle w:val="Listparagraf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Revizuiește</w:t>
            </w:r>
            <w:r w:rsidRPr="0057298F">
              <w:rPr>
                <w:sz w:val="22"/>
                <w:szCs w:val="22"/>
                <w:lang w:val="ro-RO"/>
              </w:rPr>
              <w:t xml:space="preserve"> strategii de intervenție în regiuni afectate de migrație, </w:t>
            </w:r>
            <w:r>
              <w:rPr>
                <w:sz w:val="22"/>
                <w:szCs w:val="22"/>
                <w:lang w:val="ro-RO"/>
              </w:rPr>
              <w:t xml:space="preserve">conflicte și </w:t>
            </w:r>
            <w:r w:rsidRPr="0057298F">
              <w:rPr>
                <w:sz w:val="22"/>
                <w:szCs w:val="22"/>
                <w:lang w:val="ro-RO"/>
              </w:rPr>
              <w:t>instabilitate sau subdezvoltare, pe baza unei evaluări critice.</w:t>
            </w:r>
          </w:p>
          <w:p w14:paraId="7B6159FE" w14:textId="029D32FB" w:rsidR="0057298F" w:rsidRPr="0057298F" w:rsidRDefault="0057298F" w:rsidP="0057298F">
            <w:pPr>
              <w:pStyle w:val="Listparagraf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  <w:lang w:val="ro-RO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Propune</w:t>
            </w:r>
            <w:r w:rsidRPr="0057298F">
              <w:rPr>
                <w:sz w:val="22"/>
                <w:szCs w:val="22"/>
                <w:lang w:val="ro-RO"/>
              </w:rPr>
              <w:t xml:space="preserve"> soluții alternative în fața provocărilor globale și regionale, fundamentate pe cercetare interdisciplinară și practici internaționale.</w:t>
            </w:r>
          </w:p>
          <w:p w14:paraId="1E57735D" w14:textId="5BCA51E8" w:rsidR="0057298F" w:rsidRPr="004F1F00" w:rsidRDefault="0057298F" w:rsidP="0057298F">
            <w:pPr>
              <w:pStyle w:val="Listparagraf"/>
              <w:numPr>
                <w:ilvl w:val="0"/>
                <w:numId w:val="9"/>
              </w:numPr>
              <w:spacing w:line="240" w:lineRule="auto"/>
              <w:rPr>
                <w:sz w:val="20"/>
              </w:rPr>
            </w:pPr>
            <w:r w:rsidRPr="0057298F">
              <w:rPr>
                <w:bCs/>
                <w:sz w:val="22"/>
                <w:szCs w:val="22"/>
                <w:lang w:val="ro-RO"/>
              </w:rPr>
              <w:t>Își asumă</w:t>
            </w:r>
            <w:r w:rsidRPr="0057298F">
              <w:rPr>
                <w:sz w:val="22"/>
                <w:szCs w:val="22"/>
                <w:lang w:val="ro-RO"/>
              </w:rPr>
              <w:t xml:space="preserve"> responsabilitatea respectării principiilor de integritate academică, profesionalism și cooperare etică în relațiile internaționale.</w:t>
            </w:r>
          </w:p>
        </w:tc>
      </w:tr>
    </w:tbl>
    <w:p w14:paraId="1A88BB5B" w14:textId="77777777" w:rsidR="004F1F00" w:rsidRPr="004F1F00" w:rsidRDefault="004F1F00" w:rsidP="004F1F00">
      <w:pPr>
        <w:spacing w:line="240" w:lineRule="auto"/>
        <w:rPr>
          <w:sz w:val="20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550"/>
        <w:gridCol w:w="8278"/>
      </w:tblGrid>
      <w:tr w:rsidR="004F1F00" w:rsidRPr="004F1F00" w14:paraId="2A059D40" w14:textId="77777777" w:rsidTr="00DE06D9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84D2E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b/>
                <w:sz w:val="20"/>
              </w:rPr>
              <w:t xml:space="preserve">6. b) </w:t>
            </w:r>
            <w:proofErr w:type="spellStart"/>
            <w:r w:rsidRPr="004F1F00">
              <w:rPr>
                <w:b/>
                <w:sz w:val="20"/>
              </w:rPr>
              <w:t>Competențe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specifice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acumulate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</w:p>
        </w:tc>
      </w:tr>
      <w:tr w:rsidR="004F1F00" w:rsidRPr="004F1F00" w14:paraId="7F45022E" w14:textId="77777777" w:rsidTr="00DE06D9">
        <w:trPr>
          <w:trHeight w:val="186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E7B4A" w14:textId="77777777" w:rsidR="004F1F00" w:rsidRPr="004F1F00" w:rsidRDefault="004F1F00" w:rsidP="00DE06D9">
            <w:pPr>
              <w:spacing w:line="240" w:lineRule="auto"/>
              <w:jc w:val="center"/>
              <w:rPr>
                <w:b/>
                <w:sz w:val="20"/>
              </w:rPr>
            </w:pPr>
            <w:proofErr w:type="spellStart"/>
            <w:r w:rsidRPr="004F1F00">
              <w:rPr>
                <w:sz w:val="22"/>
              </w:rPr>
              <w:t>Competențe</w:t>
            </w:r>
            <w:proofErr w:type="spellEnd"/>
            <w:r w:rsidRPr="004F1F00">
              <w:rPr>
                <w:sz w:val="22"/>
              </w:rPr>
              <w:t xml:space="preserve"> </w:t>
            </w:r>
            <w:proofErr w:type="spellStart"/>
            <w:r w:rsidRPr="004F1F00">
              <w:rPr>
                <w:sz w:val="22"/>
              </w:rPr>
              <w:t>profesionale</w:t>
            </w:r>
            <w:proofErr w:type="spellEnd"/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3335A1" w14:textId="48DB16A9" w:rsidR="00B5108E" w:rsidRPr="00B5108E" w:rsidRDefault="00B5108E" w:rsidP="00B5108E">
            <w:pPr>
              <w:widowControl/>
              <w:adjustRightInd/>
              <w:spacing w:line="240" w:lineRule="auto"/>
              <w:textAlignment w:val="auto"/>
              <w:rPr>
                <w:sz w:val="22"/>
                <w:szCs w:val="22"/>
                <w:lang w:val="ro-RO"/>
              </w:rPr>
            </w:pPr>
            <w:r w:rsidRPr="00B5108E">
              <w:rPr>
                <w:sz w:val="22"/>
                <w:szCs w:val="22"/>
                <w:lang w:val="ro-RO"/>
              </w:rPr>
              <w:t xml:space="preserve">C1. Utilizarea noțiunilor specifice studiului istoriei </w:t>
            </w:r>
            <w:r>
              <w:rPr>
                <w:sz w:val="22"/>
                <w:szCs w:val="22"/>
                <w:lang w:val="ro-RO"/>
              </w:rPr>
              <w:t xml:space="preserve">Estului </w:t>
            </w:r>
            <w:r w:rsidRPr="00B5108E">
              <w:rPr>
                <w:sz w:val="22"/>
                <w:szCs w:val="22"/>
                <w:lang w:val="ro-RO"/>
              </w:rPr>
              <w:t>Europei, a proceselor evolutive europene</w:t>
            </w:r>
            <w:r>
              <w:rPr>
                <w:sz w:val="22"/>
                <w:szCs w:val="22"/>
                <w:lang w:val="ro-RO"/>
              </w:rPr>
              <w:t xml:space="preserve">, conflictelor în Estul </w:t>
            </w:r>
            <w:proofErr w:type="spellStart"/>
            <w:r>
              <w:rPr>
                <w:sz w:val="22"/>
                <w:szCs w:val="22"/>
                <w:lang w:val="ro-RO"/>
              </w:rPr>
              <w:t>Euroepei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r w:rsidRPr="00B5108E">
              <w:rPr>
                <w:sz w:val="22"/>
                <w:szCs w:val="22"/>
                <w:lang w:val="ro-RO"/>
              </w:rPr>
              <w:t>și integrării europene</w:t>
            </w:r>
            <w:r>
              <w:rPr>
                <w:sz w:val="22"/>
                <w:szCs w:val="22"/>
                <w:lang w:val="ro-RO"/>
              </w:rPr>
              <w:t>.</w:t>
            </w:r>
          </w:p>
          <w:p w14:paraId="1B9D466B" w14:textId="77777777" w:rsidR="00B5108E" w:rsidRPr="00B5108E" w:rsidRDefault="00B5108E" w:rsidP="00B5108E">
            <w:pPr>
              <w:widowControl/>
              <w:adjustRightInd/>
              <w:spacing w:line="240" w:lineRule="auto"/>
              <w:textAlignment w:val="auto"/>
              <w:rPr>
                <w:sz w:val="22"/>
                <w:szCs w:val="22"/>
                <w:lang w:val="ro-RO"/>
              </w:rPr>
            </w:pPr>
            <w:r w:rsidRPr="00B5108E">
              <w:rPr>
                <w:sz w:val="22"/>
                <w:szCs w:val="22"/>
                <w:lang w:val="ro-RO"/>
              </w:rPr>
              <w:t xml:space="preserve">C2. Integrarea proceselor evolutive europene în sistemul de relații </w:t>
            </w:r>
            <w:proofErr w:type="spellStart"/>
            <w:r w:rsidRPr="00B5108E">
              <w:rPr>
                <w:sz w:val="22"/>
                <w:szCs w:val="22"/>
                <w:lang w:val="ro-RO"/>
              </w:rPr>
              <w:t>internaţionale</w:t>
            </w:r>
            <w:proofErr w:type="spellEnd"/>
          </w:p>
          <w:p w14:paraId="7BA3440B" w14:textId="77777777" w:rsidR="00B5108E" w:rsidRPr="00B5108E" w:rsidRDefault="00B5108E" w:rsidP="00B5108E">
            <w:pPr>
              <w:widowControl/>
              <w:adjustRightInd/>
              <w:spacing w:line="240" w:lineRule="auto"/>
              <w:textAlignment w:val="auto"/>
              <w:rPr>
                <w:sz w:val="22"/>
                <w:szCs w:val="22"/>
                <w:lang w:val="ro-RO"/>
              </w:rPr>
            </w:pPr>
            <w:r w:rsidRPr="00B5108E">
              <w:rPr>
                <w:sz w:val="22"/>
                <w:szCs w:val="22"/>
                <w:lang w:val="ro-RO"/>
              </w:rPr>
              <w:t xml:space="preserve">C3. Utilizarea metodologiilor de analiză în domeniul </w:t>
            </w:r>
            <w:proofErr w:type="spellStart"/>
            <w:r w:rsidRPr="00B5108E">
              <w:rPr>
                <w:sz w:val="22"/>
                <w:szCs w:val="22"/>
                <w:lang w:val="ro-RO"/>
              </w:rPr>
              <w:t>relaţiilor</w:t>
            </w:r>
            <w:proofErr w:type="spellEnd"/>
            <w:r w:rsidRPr="00B5108E">
              <w:rPr>
                <w:sz w:val="22"/>
                <w:szCs w:val="22"/>
                <w:lang w:val="ro-RO"/>
              </w:rPr>
              <w:t xml:space="preserve">  </w:t>
            </w:r>
            <w:proofErr w:type="spellStart"/>
            <w:r w:rsidRPr="00B5108E">
              <w:rPr>
                <w:sz w:val="22"/>
                <w:szCs w:val="22"/>
                <w:lang w:val="ro-RO"/>
              </w:rPr>
              <w:t>internaţionale</w:t>
            </w:r>
            <w:proofErr w:type="spellEnd"/>
            <w:r w:rsidRPr="00B5108E">
              <w:rPr>
                <w:sz w:val="22"/>
                <w:szCs w:val="22"/>
                <w:lang w:val="ro-RO"/>
              </w:rPr>
              <w:t xml:space="preserve"> si afacerilor europene</w:t>
            </w:r>
          </w:p>
          <w:p w14:paraId="0D7C93F6" w14:textId="7F7FD2FE" w:rsidR="004F1F00" w:rsidRPr="004F1F00" w:rsidRDefault="00B5108E" w:rsidP="00B5108E">
            <w:pPr>
              <w:spacing w:line="240" w:lineRule="auto"/>
              <w:rPr>
                <w:sz w:val="20"/>
              </w:rPr>
            </w:pPr>
            <w:r w:rsidRPr="00B5108E">
              <w:rPr>
                <w:sz w:val="22"/>
                <w:szCs w:val="22"/>
                <w:lang w:val="ro-RO"/>
              </w:rPr>
              <w:t>C</w:t>
            </w:r>
            <w:r>
              <w:rPr>
                <w:sz w:val="22"/>
                <w:szCs w:val="22"/>
                <w:lang w:val="ro-RO"/>
              </w:rPr>
              <w:t>4</w:t>
            </w:r>
            <w:r w:rsidRPr="00B5108E">
              <w:rPr>
                <w:sz w:val="22"/>
                <w:szCs w:val="22"/>
                <w:lang w:val="ro-RO"/>
              </w:rPr>
              <w:t xml:space="preserve">. Asigurarea asistenței în managementul </w:t>
            </w:r>
            <w:proofErr w:type="spellStart"/>
            <w:r w:rsidRPr="00B5108E">
              <w:rPr>
                <w:sz w:val="22"/>
                <w:szCs w:val="22"/>
                <w:lang w:val="ro-RO"/>
              </w:rPr>
              <w:t>relaţiilor</w:t>
            </w:r>
            <w:proofErr w:type="spellEnd"/>
            <w:r w:rsidRPr="00B5108E">
              <w:rPr>
                <w:sz w:val="22"/>
                <w:szCs w:val="22"/>
                <w:lang w:val="ro-RO"/>
              </w:rPr>
              <w:t xml:space="preserve"> din cadrul </w:t>
            </w:r>
            <w:proofErr w:type="spellStart"/>
            <w:r w:rsidRPr="00B5108E">
              <w:rPr>
                <w:sz w:val="22"/>
                <w:szCs w:val="22"/>
                <w:lang w:val="ro-RO"/>
              </w:rPr>
              <w:t>organizaţiilor</w:t>
            </w:r>
            <w:proofErr w:type="spellEnd"/>
            <w:r w:rsidRPr="00B5108E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B5108E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B5108E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B5108E">
              <w:rPr>
                <w:sz w:val="22"/>
                <w:szCs w:val="22"/>
                <w:lang w:val="ro-RO"/>
              </w:rPr>
              <w:t>instituţiilor</w:t>
            </w:r>
            <w:proofErr w:type="spellEnd"/>
            <w:r w:rsidRPr="00B5108E">
              <w:rPr>
                <w:sz w:val="22"/>
                <w:szCs w:val="22"/>
                <w:lang w:val="ro-RO"/>
              </w:rPr>
              <w:t xml:space="preserve"> implicate în procese europene și internaționale</w:t>
            </w:r>
          </w:p>
        </w:tc>
      </w:tr>
      <w:tr w:rsidR="004F1F00" w:rsidRPr="004F1F00" w14:paraId="62520ECD" w14:textId="77777777" w:rsidTr="00E31ECF">
        <w:trPr>
          <w:trHeight w:val="112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71994C" w14:textId="77777777" w:rsidR="004F1F00" w:rsidRPr="004F1F00" w:rsidRDefault="004F1F00" w:rsidP="00DE06D9">
            <w:pPr>
              <w:spacing w:line="240" w:lineRule="auto"/>
              <w:jc w:val="center"/>
              <w:rPr>
                <w:b/>
                <w:sz w:val="20"/>
              </w:rPr>
            </w:pPr>
            <w:proofErr w:type="spellStart"/>
            <w:r w:rsidRPr="004F1F00">
              <w:rPr>
                <w:sz w:val="22"/>
              </w:rPr>
              <w:lastRenderedPageBreak/>
              <w:t>Competențe</w:t>
            </w:r>
            <w:proofErr w:type="spellEnd"/>
            <w:r w:rsidRPr="004F1F00">
              <w:rPr>
                <w:sz w:val="22"/>
              </w:rPr>
              <w:t xml:space="preserve"> </w:t>
            </w:r>
            <w:proofErr w:type="spellStart"/>
            <w:r w:rsidRPr="004F1F00">
              <w:rPr>
                <w:sz w:val="22"/>
              </w:rPr>
              <w:t>transversale</w:t>
            </w:r>
            <w:proofErr w:type="spellEnd"/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E12334" w14:textId="77777777" w:rsidR="00B5108E" w:rsidRPr="009E33A4" w:rsidRDefault="00B5108E" w:rsidP="00E31EC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9E33A4">
              <w:rPr>
                <w:sz w:val="20"/>
                <w:lang w:val="ro-RO"/>
              </w:rPr>
              <w:t xml:space="preserve">CT1. Gestionarea </w:t>
            </w:r>
            <w:proofErr w:type="spellStart"/>
            <w:r w:rsidRPr="009E33A4">
              <w:rPr>
                <w:sz w:val="20"/>
                <w:lang w:val="ro-RO"/>
              </w:rPr>
              <w:t>informaţiilor</w:t>
            </w:r>
            <w:proofErr w:type="spellEnd"/>
            <w:r w:rsidRPr="009E33A4">
              <w:rPr>
                <w:sz w:val="20"/>
                <w:lang w:val="ro-RO"/>
              </w:rPr>
              <w:t xml:space="preserve"> specifice rezolvării sarcinilor complexe în context  (recep</w:t>
            </w:r>
            <w:r>
              <w:rPr>
                <w:sz w:val="20"/>
                <w:lang w:val="ro-RO"/>
              </w:rPr>
              <w:t>ționare</w:t>
            </w:r>
            <w:r w:rsidRPr="009E33A4">
              <w:rPr>
                <w:sz w:val="20"/>
                <w:lang w:val="ro-RO"/>
              </w:rPr>
              <w:t>, transmitere, prelucrare, stocare în documente de profil).</w:t>
            </w:r>
          </w:p>
          <w:p w14:paraId="2A107E20" w14:textId="77777777" w:rsidR="00B5108E" w:rsidRPr="009E33A4" w:rsidRDefault="00B5108E" w:rsidP="00E31EC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9E33A4">
              <w:rPr>
                <w:sz w:val="20"/>
                <w:lang w:val="ro-RO"/>
              </w:rPr>
              <w:t xml:space="preserve">CT2. Aplicarea tehnicilor de </w:t>
            </w:r>
            <w:r>
              <w:rPr>
                <w:sz w:val="20"/>
                <w:lang w:val="ro-RO"/>
              </w:rPr>
              <w:t xml:space="preserve">lucru </w:t>
            </w:r>
            <w:r w:rsidRPr="009E33A4">
              <w:rPr>
                <w:sz w:val="20"/>
                <w:lang w:val="ro-RO"/>
              </w:rPr>
              <w:t>în echipă multidisciplinară.</w:t>
            </w:r>
          </w:p>
          <w:p w14:paraId="4212B261" w14:textId="55C34B65" w:rsidR="004F1F00" w:rsidRPr="004F1F00" w:rsidRDefault="00B5108E" w:rsidP="00B5108E">
            <w:pPr>
              <w:spacing w:line="240" w:lineRule="auto"/>
              <w:rPr>
                <w:sz w:val="20"/>
              </w:rPr>
            </w:pPr>
            <w:r w:rsidRPr="009E33A4">
              <w:rPr>
                <w:sz w:val="20"/>
                <w:lang w:val="ro-RO"/>
              </w:rPr>
              <w:t xml:space="preserve">CT3. Autoevaluarea obiectivă a nevoii de formare profesională în scopul </w:t>
            </w:r>
            <w:proofErr w:type="spellStart"/>
            <w:r w:rsidRPr="009E33A4">
              <w:rPr>
                <w:sz w:val="20"/>
                <w:lang w:val="ro-RO"/>
              </w:rPr>
              <w:t>inserţiei</w:t>
            </w:r>
            <w:proofErr w:type="spellEnd"/>
            <w:r w:rsidRPr="009E33A4">
              <w:rPr>
                <w:sz w:val="20"/>
                <w:lang w:val="ro-RO"/>
              </w:rPr>
              <w:t xml:space="preserve"> </w:t>
            </w:r>
            <w:proofErr w:type="spellStart"/>
            <w:r w:rsidRPr="009E33A4">
              <w:rPr>
                <w:sz w:val="20"/>
                <w:lang w:val="ro-RO"/>
              </w:rPr>
              <w:t>şi</w:t>
            </w:r>
            <w:proofErr w:type="spellEnd"/>
            <w:r w:rsidRPr="009E33A4">
              <w:rPr>
                <w:sz w:val="20"/>
                <w:lang w:val="ro-RO"/>
              </w:rPr>
              <w:t xml:space="preserve"> </w:t>
            </w:r>
            <w:proofErr w:type="spellStart"/>
            <w:r w:rsidRPr="009E33A4">
              <w:rPr>
                <w:sz w:val="20"/>
                <w:lang w:val="ro-RO"/>
              </w:rPr>
              <w:t>adaptabilităţii</w:t>
            </w:r>
            <w:proofErr w:type="spellEnd"/>
            <w:r w:rsidRPr="009E33A4">
              <w:rPr>
                <w:sz w:val="20"/>
                <w:lang w:val="ro-RO"/>
              </w:rPr>
              <w:t xml:space="preserve"> la </w:t>
            </w:r>
            <w:proofErr w:type="spellStart"/>
            <w:r w:rsidRPr="009E33A4">
              <w:rPr>
                <w:sz w:val="20"/>
                <w:lang w:val="ro-RO"/>
              </w:rPr>
              <w:t>cerinţele</w:t>
            </w:r>
            <w:proofErr w:type="spellEnd"/>
            <w:r w:rsidRPr="009E33A4">
              <w:rPr>
                <w:sz w:val="20"/>
                <w:lang w:val="ro-RO"/>
              </w:rPr>
              <w:t xml:space="preserve"> </w:t>
            </w:r>
            <w:proofErr w:type="spellStart"/>
            <w:r w:rsidRPr="009E33A4">
              <w:rPr>
                <w:sz w:val="20"/>
                <w:lang w:val="ro-RO"/>
              </w:rPr>
              <w:t>pieţei</w:t>
            </w:r>
            <w:proofErr w:type="spellEnd"/>
            <w:r w:rsidRPr="009E33A4">
              <w:rPr>
                <w:sz w:val="20"/>
                <w:lang w:val="ro-RO"/>
              </w:rPr>
              <w:t xml:space="preserve"> muncii.</w:t>
            </w:r>
          </w:p>
        </w:tc>
      </w:tr>
    </w:tbl>
    <w:p w14:paraId="010EA6F8" w14:textId="77777777" w:rsidR="004F1F00" w:rsidRPr="004F1F00" w:rsidRDefault="004F1F00" w:rsidP="004F1F00">
      <w:pPr>
        <w:spacing w:line="240" w:lineRule="auto"/>
        <w:rPr>
          <w:sz w:val="20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4F1F00" w:rsidRPr="004F1F00" w14:paraId="5F5651A7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81910" w14:textId="77777777" w:rsidR="004F1F00" w:rsidRPr="004F1F00" w:rsidRDefault="004F1F00" w:rsidP="00DE06D9">
            <w:pPr>
              <w:spacing w:line="240" w:lineRule="auto"/>
              <w:rPr>
                <w:b/>
                <w:sz w:val="20"/>
              </w:rPr>
            </w:pPr>
            <w:r w:rsidRPr="004F1F00">
              <w:rPr>
                <w:b/>
                <w:sz w:val="20"/>
              </w:rPr>
              <w:t xml:space="preserve">7. </w:t>
            </w:r>
            <w:proofErr w:type="spellStart"/>
            <w:r w:rsidRPr="004F1F00">
              <w:rPr>
                <w:b/>
                <w:sz w:val="20"/>
              </w:rPr>
              <w:t>Obiectivele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disciplinei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r w:rsidRPr="004F1F00">
              <w:rPr>
                <w:sz w:val="20"/>
              </w:rPr>
              <w:t>(</w:t>
            </w:r>
            <w:proofErr w:type="spellStart"/>
            <w:r w:rsidRPr="004F1F00">
              <w:rPr>
                <w:sz w:val="20"/>
              </w:rPr>
              <w:t>reieşind</w:t>
            </w:r>
            <w:proofErr w:type="spellEnd"/>
            <w:r w:rsidRPr="004F1F00">
              <w:rPr>
                <w:sz w:val="20"/>
              </w:rPr>
              <w:t xml:space="preserve"> din </w:t>
            </w:r>
            <w:proofErr w:type="spellStart"/>
            <w:r w:rsidRPr="004F1F00">
              <w:rPr>
                <w:sz w:val="20"/>
              </w:rPr>
              <w:t>grila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competenţelor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specifice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acumulate</w:t>
            </w:r>
            <w:proofErr w:type="spellEnd"/>
            <w:r w:rsidRPr="004F1F00">
              <w:rPr>
                <w:sz w:val="20"/>
              </w:rPr>
              <w:t>)</w:t>
            </w:r>
          </w:p>
        </w:tc>
      </w:tr>
      <w:tr w:rsidR="00E31ECF" w:rsidRPr="004F1F00" w14:paraId="59EEE108" w14:textId="77777777" w:rsidTr="00DE06D9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876D05" w14:textId="77777777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7.1 </w:t>
            </w:r>
            <w:proofErr w:type="spellStart"/>
            <w:r w:rsidRPr="004F1F00">
              <w:rPr>
                <w:sz w:val="20"/>
              </w:rPr>
              <w:t>Obiectivul</w:t>
            </w:r>
            <w:proofErr w:type="spellEnd"/>
            <w:r w:rsidRPr="004F1F00">
              <w:rPr>
                <w:sz w:val="20"/>
              </w:rPr>
              <w:t xml:space="preserve"> general al </w:t>
            </w:r>
            <w:proofErr w:type="spellStart"/>
            <w:r w:rsidRPr="004F1F00">
              <w:rPr>
                <w:sz w:val="20"/>
              </w:rPr>
              <w:t>disciplinei</w:t>
            </w:r>
            <w:proofErr w:type="spellEnd"/>
            <w:r w:rsidRPr="004F1F00">
              <w:rPr>
                <w:sz w:val="20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6DFF7B" w14:textId="3E69456A" w:rsidR="00E31ECF" w:rsidRPr="004F1F00" w:rsidRDefault="00E31ECF" w:rsidP="00E31ECF">
            <w:pPr>
              <w:widowControl/>
              <w:adjustRightInd/>
              <w:spacing w:line="240" w:lineRule="auto"/>
              <w:textAlignment w:val="auto"/>
              <w:rPr>
                <w:sz w:val="20"/>
              </w:rPr>
            </w:pPr>
            <w:r>
              <w:rPr>
                <w:sz w:val="20"/>
                <w:lang w:val="ro-RO"/>
              </w:rPr>
              <w:t>Cunoașterea politicilor și aspectelor ce țin de problematica instabilității geopolitice și conflictelor în Europa de Est.</w:t>
            </w:r>
          </w:p>
        </w:tc>
      </w:tr>
      <w:tr w:rsidR="00E31ECF" w:rsidRPr="004F1F00" w14:paraId="17A9D129" w14:textId="77777777" w:rsidTr="00DE06D9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3BD775" w14:textId="77777777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7.2 </w:t>
            </w:r>
            <w:proofErr w:type="spellStart"/>
            <w:r w:rsidRPr="004F1F00">
              <w:rPr>
                <w:sz w:val="20"/>
              </w:rPr>
              <w:t>Obiectivele</w:t>
            </w:r>
            <w:proofErr w:type="spellEnd"/>
            <w:r w:rsidRPr="004F1F00">
              <w:rPr>
                <w:sz w:val="20"/>
              </w:rPr>
              <w:t xml:space="preserve"> </w:t>
            </w:r>
            <w:proofErr w:type="spellStart"/>
            <w:r w:rsidRPr="004F1F00">
              <w:rPr>
                <w:sz w:val="20"/>
              </w:rPr>
              <w:t>specifice</w:t>
            </w:r>
            <w:proofErr w:type="spellEnd"/>
            <w:r w:rsidRPr="004F1F00">
              <w:rPr>
                <w:sz w:val="20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EFB970" w14:textId="6798BDFC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 w:rsidRPr="00566461">
              <w:rPr>
                <w:sz w:val="20"/>
                <w:lang w:val="ro-RO"/>
              </w:rPr>
              <w:t>Formarea competențelor profesionale și transversale privind natura conflictelor înghețate și a rolului pe care îl joacă puterile mondiale, precum și a modalităților în care sunt formulate politicile de securitate dedicate exclusiv Europei de Est și Sud-Est.</w:t>
            </w:r>
          </w:p>
        </w:tc>
      </w:tr>
    </w:tbl>
    <w:p w14:paraId="68C9D2B5" w14:textId="77777777" w:rsidR="004F1F00" w:rsidRPr="004F1F00" w:rsidRDefault="004F1F00" w:rsidP="004F1F00">
      <w:pPr>
        <w:spacing w:line="240" w:lineRule="auto"/>
        <w:rPr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4F1F00" w:rsidRPr="004F1F00" w14:paraId="5CCE4800" w14:textId="77777777" w:rsidTr="003D219B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A5482A" w14:textId="77777777" w:rsidR="004F1F00" w:rsidRPr="004F1F00" w:rsidRDefault="004F1F00" w:rsidP="00DE06D9">
            <w:pPr>
              <w:spacing w:line="240" w:lineRule="auto"/>
              <w:rPr>
                <w:b/>
                <w:sz w:val="20"/>
              </w:rPr>
            </w:pPr>
            <w:r w:rsidRPr="004F1F00">
              <w:rPr>
                <w:b/>
                <w:sz w:val="20"/>
              </w:rPr>
              <w:t xml:space="preserve">8. </w:t>
            </w:r>
            <w:proofErr w:type="spellStart"/>
            <w:r w:rsidRPr="004F1F00">
              <w:rPr>
                <w:b/>
                <w:sz w:val="20"/>
              </w:rPr>
              <w:t>Conţinuturi</w:t>
            </w:r>
            <w:proofErr w:type="spellEnd"/>
          </w:p>
        </w:tc>
      </w:tr>
      <w:tr w:rsidR="004F1F00" w:rsidRPr="004F1F00" w14:paraId="2AAFF9E3" w14:textId="77777777" w:rsidTr="003D219B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0AD128C" w14:textId="77777777" w:rsidR="004F1F00" w:rsidRPr="004F1F00" w:rsidRDefault="004F1F00" w:rsidP="00DE06D9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>8.1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9F0" w14:textId="77777777" w:rsidR="004F1F00" w:rsidRPr="004F1F00" w:rsidRDefault="004F1F00" w:rsidP="00DE06D9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4F1F00">
              <w:rPr>
                <w:sz w:val="20"/>
              </w:rPr>
              <w:t>Metode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predare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F760" w14:textId="77777777" w:rsidR="004F1F00" w:rsidRPr="004F1F00" w:rsidRDefault="004F1F00" w:rsidP="00DE06D9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4F1F00">
              <w:rPr>
                <w:sz w:val="20"/>
              </w:rPr>
              <w:t>Observaţii</w:t>
            </w:r>
            <w:proofErr w:type="spellEnd"/>
          </w:p>
        </w:tc>
      </w:tr>
      <w:tr w:rsidR="00E31ECF" w:rsidRPr="004F1F00" w14:paraId="014091CE" w14:textId="77777777" w:rsidTr="003D219B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847DD4" w14:textId="77777777" w:rsidR="00E31ECF" w:rsidRPr="00566461" w:rsidRDefault="00E31ECF" w:rsidP="00E31EC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ro-RO"/>
              </w:rPr>
            </w:pPr>
            <w:r w:rsidRPr="00566461">
              <w:rPr>
                <w:b/>
                <w:bCs/>
                <w:sz w:val="20"/>
                <w:szCs w:val="20"/>
                <w:lang w:val="ro-RO"/>
              </w:rPr>
              <w:t>Tema 1: Mediul de Securitate European: provocări și amenințări principale</w:t>
            </w:r>
          </w:p>
          <w:p w14:paraId="67DBEC6E" w14:textId="77777777" w:rsidR="00E31ECF" w:rsidRPr="00566461" w:rsidRDefault="00E31ECF" w:rsidP="00E31ECF">
            <w:pPr>
              <w:pStyle w:val="Listparagraf"/>
              <w:widowControl/>
              <w:numPr>
                <w:ilvl w:val="1"/>
                <w:numId w:val="10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566461">
              <w:rPr>
                <w:sz w:val="20"/>
                <w:szCs w:val="20"/>
                <w:lang w:val="ro-RO"/>
              </w:rPr>
              <w:t>Surse de instabilitate/crize ce se manifestă în spațiul Uniunii Europene</w:t>
            </w:r>
          </w:p>
          <w:p w14:paraId="3C125567" w14:textId="7C2104E1" w:rsidR="00E31ECF" w:rsidRPr="00E31ECF" w:rsidRDefault="00E31ECF" w:rsidP="00E31ECF">
            <w:pPr>
              <w:pStyle w:val="Listparagraf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E31ECF">
              <w:rPr>
                <w:sz w:val="20"/>
                <w:szCs w:val="20"/>
                <w:lang w:val="ro-RO"/>
              </w:rPr>
              <w:t>Surse de instabilitate/crize ce se manifestă în afara spațiului Uniunii Europene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563" w14:textId="4E1D02D7" w:rsidR="00E31ECF" w:rsidRPr="004F1F00" w:rsidRDefault="00E31ECF" w:rsidP="00E31ECF">
            <w:pPr>
              <w:spacing w:line="240" w:lineRule="auto"/>
            </w:pPr>
            <w:r w:rsidRPr="00566461">
              <w:rPr>
                <w:sz w:val="20"/>
                <w:szCs w:val="20"/>
                <w:lang w:val="ro-RO"/>
              </w:rPr>
              <w:t>Curs interactiv, descoperirea dirijată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00E" w14:textId="4A02D0BD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 w:rsidRPr="00566461">
              <w:rPr>
                <w:sz w:val="20"/>
                <w:szCs w:val="20"/>
                <w:lang w:val="ro-RO"/>
              </w:rPr>
              <w:t>4 ore</w:t>
            </w:r>
          </w:p>
        </w:tc>
      </w:tr>
      <w:tr w:rsidR="00E31ECF" w:rsidRPr="004F1F00" w14:paraId="4B963AD6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5D7EF1" w14:textId="77777777" w:rsidR="00E31ECF" w:rsidRDefault="00E31ECF" w:rsidP="00E31EC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ro-RO"/>
              </w:rPr>
            </w:pPr>
            <w:r w:rsidRPr="00566461">
              <w:rPr>
                <w:b/>
                <w:bCs/>
                <w:sz w:val="20"/>
                <w:szCs w:val="20"/>
                <w:lang w:val="ro-RO"/>
              </w:rPr>
              <w:t>Tema 2: Repere și tendințe ale conflictelor înghețate din vecinătatea Uniunii Europene</w:t>
            </w:r>
          </w:p>
          <w:p w14:paraId="1EDBCEB3" w14:textId="18D09841" w:rsidR="00E31ECF" w:rsidRPr="00566461" w:rsidRDefault="00E31ECF" w:rsidP="00E31ECF">
            <w:pPr>
              <w:pStyle w:val="Listparagraf"/>
              <w:widowControl/>
              <w:numPr>
                <w:ilvl w:val="1"/>
                <w:numId w:val="2"/>
              </w:numPr>
              <w:tabs>
                <w:tab w:val="clear" w:pos="1440"/>
              </w:tabs>
              <w:adjustRightInd/>
              <w:spacing w:line="240" w:lineRule="auto"/>
              <w:ind w:left="316"/>
              <w:textAlignment w:val="auto"/>
              <w:rPr>
                <w:sz w:val="20"/>
                <w:szCs w:val="20"/>
                <w:lang w:val="ro-RO"/>
              </w:rPr>
            </w:pPr>
            <w:r w:rsidRPr="00566461">
              <w:rPr>
                <w:sz w:val="20"/>
                <w:szCs w:val="20"/>
                <w:lang w:val="ro-RO"/>
              </w:rPr>
              <w:t>Definiții și caracteristici</w:t>
            </w:r>
            <w:r>
              <w:rPr>
                <w:sz w:val="20"/>
                <w:szCs w:val="20"/>
                <w:lang w:val="ro-RO"/>
              </w:rPr>
              <w:t xml:space="preserve"> ale conflictelor înghețate din vecinătatea Uniunii Europene</w:t>
            </w:r>
          </w:p>
          <w:p w14:paraId="252641B6" w14:textId="25FBAAC4" w:rsidR="00E31ECF" w:rsidRPr="004F1F00" w:rsidRDefault="00E31ECF" w:rsidP="00E31ECF">
            <w:pPr>
              <w:pStyle w:val="Listparagraf"/>
              <w:widowControl/>
              <w:numPr>
                <w:ilvl w:val="1"/>
                <w:numId w:val="2"/>
              </w:numPr>
              <w:tabs>
                <w:tab w:val="clear" w:pos="1440"/>
              </w:tabs>
              <w:adjustRightInd/>
              <w:spacing w:line="240" w:lineRule="auto"/>
              <w:ind w:left="316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Evoluții recente ale conflictelor înghețate din vecinătatea estică. Procesele de pace: componenta „înghețată” a conflictelor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D99" w14:textId="3C434153" w:rsidR="00E31ECF" w:rsidRPr="004F1F00" w:rsidRDefault="00E31ECF" w:rsidP="00E31ECF">
            <w:pPr>
              <w:spacing w:line="240" w:lineRule="auto"/>
            </w:pPr>
            <w:r w:rsidRPr="00566461"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9AB0" w14:textId="7B2DDFB8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4 ore</w:t>
            </w:r>
          </w:p>
        </w:tc>
      </w:tr>
      <w:tr w:rsidR="00E31ECF" w:rsidRPr="004F1F00" w14:paraId="7A343654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DA8E19" w14:textId="77777777" w:rsidR="00E31ECF" w:rsidRDefault="00E31ECF" w:rsidP="00E31ECF">
            <w:pPr>
              <w:widowControl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ro-RO"/>
              </w:rPr>
            </w:pPr>
            <w:r w:rsidRPr="00566461">
              <w:rPr>
                <w:b/>
                <w:bCs/>
                <w:sz w:val="20"/>
                <w:szCs w:val="20"/>
                <w:lang w:val="ro-RO"/>
              </w:rPr>
              <w:t xml:space="preserve">Tema </w:t>
            </w:r>
            <w:r>
              <w:rPr>
                <w:b/>
                <w:bCs/>
                <w:sz w:val="20"/>
                <w:szCs w:val="20"/>
                <w:lang w:val="ro-RO"/>
              </w:rPr>
              <w:t>3: Gestionarea crizelor și conflictelor în viziunea Uniunii Europene</w:t>
            </w:r>
          </w:p>
          <w:p w14:paraId="7C8A1C8F" w14:textId="77777777" w:rsidR="00E31ECF" w:rsidRDefault="00E31ECF" w:rsidP="00E31ECF">
            <w:pPr>
              <w:pStyle w:val="Listparagraf"/>
              <w:widowControl/>
              <w:numPr>
                <w:ilvl w:val="0"/>
                <w:numId w:val="11"/>
              </w:numPr>
              <w:adjustRightInd/>
              <w:spacing w:line="240" w:lineRule="auto"/>
              <w:ind w:left="316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Interese și strategii ale Uniunii Europene în vecinătatea estică</w:t>
            </w:r>
          </w:p>
          <w:p w14:paraId="5976A517" w14:textId="77777777" w:rsidR="00E31ECF" w:rsidRDefault="00E31ECF" w:rsidP="00E31ECF">
            <w:pPr>
              <w:pStyle w:val="Listparagraf"/>
              <w:widowControl/>
              <w:numPr>
                <w:ilvl w:val="0"/>
                <w:numId w:val="11"/>
              </w:numPr>
              <w:adjustRightInd/>
              <w:spacing w:line="240" w:lineRule="auto"/>
              <w:ind w:left="316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Gestionarea crizelor și conflictelor în abordarea Uniunii Europene</w:t>
            </w:r>
          </w:p>
          <w:p w14:paraId="37A84909" w14:textId="77777777" w:rsidR="00E31ECF" w:rsidRDefault="00E31ECF" w:rsidP="00E31ECF">
            <w:pPr>
              <w:pStyle w:val="Listparagraf"/>
              <w:widowControl/>
              <w:numPr>
                <w:ilvl w:val="0"/>
                <w:numId w:val="1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Cadrul politic de cooperare al UE cu statele vecine</w:t>
            </w:r>
          </w:p>
          <w:p w14:paraId="4E06A467" w14:textId="77777777" w:rsidR="00E31ECF" w:rsidRDefault="00E31ECF" w:rsidP="00E31ECF">
            <w:pPr>
              <w:pStyle w:val="Listparagraf"/>
              <w:widowControl/>
              <w:numPr>
                <w:ilvl w:val="0"/>
                <w:numId w:val="1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Specificul acțiunilor sub egida Politicii de securitate și Apărare Comună</w:t>
            </w:r>
          </w:p>
          <w:p w14:paraId="5D5C08F8" w14:textId="4AE4FAC3" w:rsidR="00E31ECF" w:rsidRPr="00E31ECF" w:rsidRDefault="00E31ECF" w:rsidP="00E31ECF">
            <w:pPr>
              <w:pStyle w:val="Listparagraf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E31ECF">
              <w:rPr>
                <w:sz w:val="20"/>
                <w:szCs w:val="20"/>
                <w:lang w:val="ro-RO"/>
              </w:rPr>
              <w:t>Tendințe recente în planul relațiilor dintre UE cu statele vecine partenere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B25" w14:textId="2D94FD9E" w:rsidR="00E31ECF" w:rsidRPr="004F1F00" w:rsidRDefault="00E31ECF" w:rsidP="00E31ECF">
            <w:pPr>
              <w:spacing w:line="240" w:lineRule="auto"/>
              <w:rPr>
                <w:sz w:val="20"/>
                <w:szCs w:val="20"/>
              </w:rPr>
            </w:pPr>
            <w:r w:rsidRPr="00566461"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873F" w14:textId="47D24EF8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4 ore</w:t>
            </w:r>
          </w:p>
        </w:tc>
      </w:tr>
      <w:tr w:rsidR="00E31ECF" w:rsidRPr="004F1F00" w14:paraId="0CD20BD6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15286E" w14:textId="224EE057" w:rsidR="00E31ECF" w:rsidRPr="004F1F00" w:rsidRDefault="00E31ECF" w:rsidP="00E31ECF">
            <w:pPr>
              <w:spacing w:line="240" w:lineRule="auto"/>
              <w:rPr>
                <w:sz w:val="20"/>
                <w:szCs w:val="20"/>
              </w:rPr>
            </w:pPr>
            <w:r w:rsidRPr="00566461">
              <w:rPr>
                <w:b/>
                <w:bCs/>
                <w:sz w:val="20"/>
                <w:szCs w:val="20"/>
                <w:lang w:val="ro-RO"/>
              </w:rPr>
              <w:t xml:space="preserve">Tema </w:t>
            </w:r>
            <w:r>
              <w:rPr>
                <w:b/>
                <w:bCs/>
                <w:sz w:val="20"/>
                <w:szCs w:val="20"/>
                <w:lang w:val="ro-RO"/>
              </w:rPr>
              <w:t>4: Republica Moldova - Transnistria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DCE" w14:textId="47013D3A" w:rsidR="00E31ECF" w:rsidRPr="004F1F00" w:rsidRDefault="00E31ECF" w:rsidP="00E31ECF">
            <w:pPr>
              <w:spacing w:line="240" w:lineRule="auto"/>
            </w:pPr>
            <w:r w:rsidRPr="00566461"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D326" w14:textId="1596A8D3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4 ore</w:t>
            </w:r>
          </w:p>
        </w:tc>
      </w:tr>
      <w:tr w:rsidR="00E31ECF" w:rsidRPr="004F1F00" w14:paraId="5FFF2136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1CB89A" w14:textId="4FD75675" w:rsidR="00E31ECF" w:rsidRPr="004F1F00" w:rsidRDefault="00E31ECF" w:rsidP="00E31ECF">
            <w:pPr>
              <w:spacing w:line="240" w:lineRule="auto"/>
              <w:rPr>
                <w:sz w:val="20"/>
                <w:szCs w:val="20"/>
              </w:rPr>
            </w:pPr>
            <w:r w:rsidRPr="00566461">
              <w:rPr>
                <w:b/>
                <w:bCs/>
                <w:sz w:val="20"/>
                <w:szCs w:val="20"/>
                <w:lang w:val="ro-RO"/>
              </w:rPr>
              <w:t xml:space="preserve">Tema </w:t>
            </w:r>
            <w:r>
              <w:rPr>
                <w:b/>
                <w:bCs/>
                <w:sz w:val="20"/>
                <w:szCs w:val="20"/>
                <w:lang w:val="ro-RO"/>
              </w:rPr>
              <w:t>5: Georgia, Abhazia și Osetia de Sud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E0F" w14:textId="131C9C00" w:rsidR="00E31ECF" w:rsidRPr="004F1F00" w:rsidRDefault="00E31ECF" w:rsidP="00E31ECF">
            <w:pPr>
              <w:spacing w:line="240" w:lineRule="auto"/>
            </w:pPr>
            <w:r w:rsidRPr="00566461"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7DE" w14:textId="4B996924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E31ECF" w:rsidRPr="004F1F00" w14:paraId="7262F531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A9EBFB" w14:textId="57636C4F" w:rsidR="00E31ECF" w:rsidRPr="004F1F00" w:rsidRDefault="00E31ECF" w:rsidP="00E31ECF">
            <w:pPr>
              <w:spacing w:line="240" w:lineRule="auto"/>
              <w:rPr>
                <w:sz w:val="20"/>
                <w:szCs w:val="20"/>
              </w:rPr>
            </w:pPr>
            <w:r w:rsidRPr="00062588">
              <w:rPr>
                <w:b/>
                <w:bCs/>
                <w:sz w:val="20"/>
                <w:szCs w:val="20"/>
                <w:lang w:val="ro-RO"/>
              </w:rPr>
              <w:t>Tema 6: Problema Nagorno-Karabah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471" w14:textId="1C3EF190" w:rsidR="00E31ECF" w:rsidRPr="004F1F00" w:rsidRDefault="00E31ECF" w:rsidP="00E31ECF">
            <w:pPr>
              <w:spacing w:line="240" w:lineRule="auto"/>
            </w:pPr>
            <w:r w:rsidRPr="00566461"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159" w14:textId="35C5D324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E31ECF" w:rsidRPr="004F1F00" w14:paraId="4C7E6152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654C0A" w14:textId="0141DDE7" w:rsidR="00E31ECF" w:rsidRPr="004F1F00" w:rsidRDefault="00E31ECF" w:rsidP="00E31ECF">
            <w:pPr>
              <w:spacing w:line="240" w:lineRule="auto"/>
              <w:rPr>
                <w:sz w:val="20"/>
                <w:szCs w:val="20"/>
              </w:rPr>
            </w:pPr>
            <w:r w:rsidRPr="00062588">
              <w:rPr>
                <w:b/>
                <w:bCs/>
                <w:sz w:val="20"/>
                <w:szCs w:val="20"/>
                <w:lang w:val="ro-RO"/>
              </w:rPr>
              <w:t>Tema 7: Criza ucraineană. Războiul ruso-ucrainean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390" w14:textId="56EAA7E1" w:rsidR="00E31ECF" w:rsidRPr="004F1F00" w:rsidRDefault="00E31ECF" w:rsidP="00E31ECF">
            <w:pPr>
              <w:spacing w:line="240" w:lineRule="auto"/>
            </w:pPr>
            <w:r w:rsidRPr="00566461"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C51" w14:textId="03374F17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4 ore</w:t>
            </w:r>
          </w:p>
        </w:tc>
      </w:tr>
      <w:tr w:rsidR="00E31ECF" w:rsidRPr="004F1F00" w14:paraId="6D608EDA" w14:textId="77777777" w:rsidTr="003D219B">
        <w:trPr>
          <w:trHeight w:val="51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D9BE40" w14:textId="77777777" w:rsidR="00E31ECF" w:rsidRPr="001B6D95" w:rsidRDefault="00E31ECF" w:rsidP="00E31EC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ro-RO"/>
              </w:rPr>
            </w:pPr>
            <w:r w:rsidRPr="001B6D95">
              <w:rPr>
                <w:b/>
                <w:bCs/>
                <w:sz w:val="20"/>
                <w:szCs w:val="20"/>
                <w:lang w:val="ro-RO"/>
              </w:rPr>
              <w:t>Bibliografie:</w:t>
            </w:r>
          </w:p>
          <w:p w14:paraId="1D6490A4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1B6D95">
              <w:rPr>
                <w:sz w:val="20"/>
                <w:szCs w:val="20"/>
              </w:rPr>
              <w:t>Baldissone</w:t>
            </w:r>
            <w:proofErr w:type="spellEnd"/>
            <w:r w:rsidRPr="001B6D95">
              <w:rPr>
                <w:sz w:val="20"/>
                <w:szCs w:val="20"/>
              </w:rPr>
              <w:t xml:space="preserve"> R. Does Reconciliation Need </w:t>
            </w:r>
            <w:proofErr w:type="gramStart"/>
            <w:r w:rsidRPr="001B6D95">
              <w:rPr>
                <w:sz w:val="20"/>
                <w:szCs w:val="20"/>
              </w:rPr>
              <w:t>Truth?:</w:t>
            </w:r>
            <w:proofErr w:type="gramEnd"/>
            <w:r w:rsidRPr="001B6D95">
              <w:rPr>
                <w:sz w:val="20"/>
                <w:szCs w:val="20"/>
              </w:rPr>
              <w:t xml:space="preserve"> On the Legal Production of the Visibility of the Past. In: See. London: University of Westminster Press, 2018, pp. 97-124.</w:t>
            </w:r>
          </w:p>
          <w:p w14:paraId="360DB2EE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1B6D95">
              <w:rPr>
                <w:sz w:val="20"/>
                <w:szCs w:val="20"/>
              </w:rPr>
              <w:t>Besemeres</w:t>
            </w:r>
            <w:proofErr w:type="spellEnd"/>
            <w:r w:rsidRPr="001B6D95">
              <w:rPr>
                <w:sz w:val="20"/>
                <w:szCs w:val="20"/>
              </w:rPr>
              <w:t xml:space="preserve"> J. Ukraine, out of Sight. In: A Difficult </w:t>
            </w:r>
            <w:proofErr w:type="spellStart"/>
            <w:r w:rsidRPr="001B6D95">
              <w:rPr>
                <w:sz w:val="20"/>
                <w:szCs w:val="20"/>
              </w:rPr>
              <w:t>Neighbourhood</w:t>
            </w:r>
            <w:proofErr w:type="spellEnd"/>
            <w:r w:rsidRPr="001B6D95">
              <w:rPr>
                <w:sz w:val="20"/>
                <w:szCs w:val="20"/>
              </w:rPr>
              <w:t>: Essays on Russia and East-Central Europe since World War II. Australia: ANU Press, 2016, pp. 459-74.</w:t>
            </w:r>
          </w:p>
          <w:p w14:paraId="469615A6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1B6D95">
              <w:rPr>
                <w:sz w:val="20"/>
                <w:szCs w:val="20"/>
              </w:rPr>
              <w:t>Bogzeanu</w:t>
            </w:r>
            <w:proofErr w:type="spellEnd"/>
            <w:r w:rsidRPr="001B6D95">
              <w:rPr>
                <w:sz w:val="20"/>
                <w:szCs w:val="20"/>
              </w:rPr>
              <w:t xml:space="preserve"> Cr. </w:t>
            </w:r>
            <w:proofErr w:type="spellStart"/>
            <w:r w:rsidRPr="001B6D95">
              <w:rPr>
                <w:sz w:val="20"/>
                <w:szCs w:val="20"/>
              </w:rPr>
              <w:t>Rolul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Uniunii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Europene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în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gestionarea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conflictelor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înghețate</w:t>
            </w:r>
            <w:proofErr w:type="spellEnd"/>
            <w:r w:rsidRPr="001B6D95">
              <w:rPr>
                <w:sz w:val="20"/>
                <w:szCs w:val="20"/>
              </w:rPr>
              <w:t xml:space="preserve"> din </w:t>
            </w:r>
            <w:proofErr w:type="spellStart"/>
            <w:r w:rsidRPr="001B6D95">
              <w:rPr>
                <w:sz w:val="20"/>
                <w:szCs w:val="20"/>
              </w:rPr>
              <w:t>vecinătatea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granițelor</w:t>
            </w:r>
            <w:proofErr w:type="spellEnd"/>
            <w:r w:rsidRPr="001B6D95">
              <w:rPr>
                <w:sz w:val="20"/>
                <w:szCs w:val="20"/>
              </w:rPr>
              <w:t xml:space="preserve"> sale: </w:t>
            </w:r>
            <w:proofErr w:type="spellStart"/>
            <w:r w:rsidRPr="001B6D95">
              <w:rPr>
                <w:sz w:val="20"/>
                <w:szCs w:val="20"/>
              </w:rPr>
              <w:t>studiu</w:t>
            </w:r>
            <w:proofErr w:type="spellEnd"/>
            <w:r w:rsidRPr="001B6D95">
              <w:rPr>
                <w:sz w:val="20"/>
                <w:szCs w:val="20"/>
              </w:rPr>
              <w:t xml:space="preserve"> de </w:t>
            </w:r>
            <w:proofErr w:type="spellStart"/>
            <w:r w:rsidRPr="001B6D95">
              <w:rPr>
                <w:sz w:val="20"/>
                <w:szCs w:val="20"/>
              </w:rPr>
              <w:t>cercetare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științifică</w:t>
            </w:r>
            <w:proofErr w:type="spellEnd"/>
            <w:r w:rsidRPr="001B6D95">
              <w:rPr>
                <w:sz w:val="20"/>
                <w:szCs w:val="20"/>
              </w:rPr>
              <w:t xml:space="preserve">. </w:t>
            </w:r>
            <w:proofErr w:type="spellStart"/>
            <w:r w:rsidRPr="001B6D95">
              <w:rPr>
                <w:sz w:val="20"/>
                <w:szCs w:val="20"/>
              </w:rPr>
              <w:t>București</w:t>
            </w:r>
            <w:proofErr w:type="spellEnd"/>
            <w:r w:rsidRPr="001B6D95">
              <w:rPr>
                <w:sz w:val="20"/>
                <w:szCs w:val="20"/>
              </w:rPr>
              <w:t xml:space="preserve">: </w:t>
            </w:r>
            <w:proofErr w:type="spellStart"/>
            <w:r w:rsidRPr="001B6D95">
              <w:rPr>
                <w:sz w:val="20"/>
                <w:szCs w:val="20"/>
              </w:rPr>
              <w:t>Editura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Universității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Naționale</w:t>
            </w:r>
            <w:proofErr w:type="spellEnd"/>
            <w:r w:rsidRPr="001B6D95">
              <w:rPr>
                <w:sz w:val="20"/>
                <w:szCs w:val="20"/>
              </w:rPr>
              <w:t xml:space="preserve"> de </w:t>
            </w:r>
            <w:proofErr w:type="spellStart"/>
            <w:r w:rsidRPr="001B6D95">
              <w:rPr>
                <w:sz w:val="20"/>
                <w:szCs w:val="20"/>
              </w:rPr>
              <w:t>Apărare</w:t>
            </w:r>
            <w:proofErr w:type="spellEnd"/>
            <w:r w:rsidRPr="001B6D95">
              <w:rPr>
                <w:sz w:val="20"/>
                <w:szCs w:val="20"/>
              </w:rPr>
              <w:t xml:space="preserve"> „Carol I”, 2015. </w:t>
            </w:r>
          </w:p>
          <w:p w14:paraId="06C95C32" w14:textId="509E6C32" w:rsidR="00E31ECF" w:rsidRP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E31ECF">
              <w:rPr>
                <w:sz w:val="20"/>
                <w:szCs w:val="20"/>
              </w:rPr>
              <w:lastRenderedPageBreak/>
              <w:t>Cenușa</w:t>
            </w:r>
            <w:proofErr w:type="spellEnd"/>
            <w:r w:rsidRPr="00E31ECF">
              <w:rPr>
                <w:sz w:val="20"/>
                <w:szCs w:val="20"/>
              </w:rPr>
              <w:t xml:space="preserve"> D. Moldova forced to combine CIS and Eurasian Union with European integration, OP-ED, IPM, March 31, 2017, </w:t>
            </w:r>
            <w:hyperlink r:id="rId11">
              <w:r w:rsidRPr="00E31ECF">
                <w:rPr>
                  <w:rStyle w:val="Hyperlink"/>
                  <w:sz w:val="20"/>
                  <w:szCs w:val="20"/>
                </w:rPr>
                <w:t>https://www.ipn.md/en/moldova-forced-to-combine-cis-and-eurasian-union-with-european-7978_1033581.html</w:t>
              </w:r>
            </w:hyperlink>
            <w:r w:rsidRPr="00E31ECF">
              <w:rPr>
                <w:sz w:val="20"/>
                <w:szCs w:val="20"/>
              </w:rPr>
              <w:t xml:space="preserve">. </w:t>
            </w:r>
          </w:p>
          <w:p w14:paraId="4E09EBBD" w14:textId="20077295" w:rsidR="00E31ECF" w:rsidRP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line="276" w:lineRule="auto"/>
              <w:textAlignment w:val="auto"/>
              <w:rPr>
                <w:rFonts w:eastAsia="Calibri" w:cs="Arial"/>
                <w:noProof/>
                <w:sz w:val="20"/>
                <w:szCs w:val="20"/>
              </w:rPr>
            </w:pPr>
            <w:r w:rsidRPr="00E31ECF">
              <w:rPr>
                <w:noProof/>
                <w:sz w:val="20"/>
                <w:szCs w:val="20"/>
              </w:rPr>
              <w:t xml:space="preserve">Cojocaru G., </w:t>
            </w:r>
            <w:r w:rsidRPr="00E31ECF">
              <w:rPr>
                <w:i/>
                <w:iCs/>
                <w:noProof/>
                <w:sz w:val="20"/>
                <w:szCs w:val="20"/>
              </w:rPr>
              <w:t>1989 la est de Prut</w:t>
            </w:r>
            <w:r w:rsidRPr="00E31ECF">
              <w:rPr>
                <w:noProof/>
                <w:sz w:val="20"/>
                <w:szCs w:val="20"/>
              </w:rPr>
              <w:t>, Chișinău, Prut Internațional, 2001</w:t>
            </w:r>
            <w:r>
              <w:rPr>
                <w:noProof/>
                <w:sz w:val="20"/>
                <w:szCs w:val="20"/>
              </w:rPr>
              <w:t>.</w:t>
            </w:r>
          </w:p>
          <w:p w14:paraId="6DA59CE1" w14:textId="58C375A7" w:rsidR="00E31ECF" w:rsidRP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line="276" w:lineRule="auto"/>
              <w:textAlignment w:val="auto"/>
              <w:rPr>
                <w:rFonts w:eastAsia="Calibri" w:cs="Arial"/>
                <w:noProof/>
                <w:sz w:val="20"/>
                <w:szCs w:val="20"/>
              </w:rPr>
            </w:pPr>
            <w:r w:rsidRPr="00E31ECF">
              <w:rPr>
                <w:noProof/>
                <w:sz w:val="20"/>
                <w:szCs w:val="20"/>
              </w:rPr>
              <w:t xml:space="preserve">Cojocaru G., </w:t>
            </w:r>
            <w:r w:rsidRPr="00E31ECF">
              <w:rPr>
                <w:i/>
                <w:iCs/>
                <w:noProof/>
                <w:sz w:val="20"/>
                <w:szCs w:val="20"/>
              </w:rPr>
              <w:t>Politica externă a Republicii Moldova. Demersuri privind aplanarea conflictului transnistrean</w:t>
            </w:r>
            <w:r w:rsidRPr="00E31ECF">
              <w:rPr>
                <w:noProof/>
                <w:sz w:val="20"/>
                <w:szCs w:val="20"/>
              </w:rPr>
              <w:t>, Chișinău, CIVITAS, 2001</w:t>
            </w:r>
            <w:r>
              <w:rPr>
                <w:noProof/>
                <w:sz w:val="20"/>
                <w:szCs w:val="20"/>
              </w:rPr>
              <w:t>.</w:t>
            </w:r>
          </w:p>
          <w:p w14:paraId="6219FCF7" w14:textId="77777777" w:rsidR="00E31ECF" w:rsidRP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40" w:lineRule="auto"/>
              <w:textAlignment w:val="auto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Corlăteanu-Granciuc</w:t>
            </w:r>
            <w:proofErr w:type="spellEnd"/>
            <w:r>
              <w:rPr>
                <w:sz w:val="20"/>
                <w:szCs w:val="20"/>
              </w:rPr>
              <w:t xml:space="preserve"> Silvia, </w:t>
            </w:r>
            <w:proofErr w:type="spellStart"/>
            <w:r>
              <w:rPr>
                <w:sz w:val="20"/>
                <w:szCs w:val="20"/>
              </w:rPr>
              <w:t>Despre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conflictul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transnistrean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două</w:t>
            </w:r>
            <w:proofErr w:type="spellEnd"/>
            <w:r>
              <w:rPr>
                <w:sz w:val="20"/>
                <w:szCs w:val="20"/>
              </w:rPr>
              <w:t xml:space="preserve"> mii </w:t>
            </w:r>
            <w:proofErr w:type="spellStart"/>
            <w:r>
              <w:rPr>
                <w:sz w:val="20"/>
                <w:szCs w:val="20"/>
              </w:rPr>
              <w:t>cinci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sute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pagini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studii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documente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Recenzie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>: „</w:t>
            </w:r>
            <w:proofErr w:type="spellStart"/>
            <w:r>
              <w:rPr>
                <w:sz w:val="20"/>
                <w:szCs w:val="20"/>
              </w:rPr>
              <w:t>Patrimoniul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Istoric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Revista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Asociației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istoricilor</w:t>
            </w:r>
            <w:proofErr w:type="spellEnd"/>
            <w:r>
              <w:rPr>
                <w:sz w:val="20"/>
                <w:szCs w:val="20"/>
              </w:rPr>
              <w:t xml:space="preserve"> „Nicolae </w:t>
            </w:r>
            <w:proofErr w:type="spellStart"/>
            <w:r>
              <w:rPr>
                <w:sz w:val="20"/>
                <w:szCs w:val="20"/>
              </w:rPr>
              <w:t>Iorga</w:t>
            </w:r>
            <w:proofErr w:type="spellEnd"/>
            <w:r>
              <w:rPr>
                <w:sz w:val="20"/>
                <w:szCs w:val="20"/>
              </w:rPr>
              <w:t xml:space="preserve">” din Ungheni, nr. 4, Ungheni, 2016, p. 113-116. </w:t>
            </w:r>
          </w:p>
          <w:p w14:paraId="5D856900" w14:textId="1A0A7303" w:rsidR="00E31ECF" w:rsidRP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line="276" w:lineRule="auto"/>
              <w:textAlignment w:val="auto"/>
              <w:rPr>
                <w:rFonts w:eastAsia="Calibri" w:cs="Arial"/>
                <w:noProof/>
                <w:sz w:val="20"/>
                <w:szCs w:val="20"/>
              </w:rPr>
            </w:pPr>
            <w:r w:rsidRPr="00012A88">
              <w:rPr>
                <w:sz w:val="20"/>
                <w:szCs w:val="20"/>
                <w:lang w:val="ro-RO"/>
              </w:rPr>
              <w:t>Corlăteanu-</w:t>
            </w:r>
            <w:proofErr w:type="spellStart"/>
            <w:r w:rsidRPr="00012A88">
              <w:rPr>
                <w:sz w:val="20"/>
                <w:szCs w:val="20"/>
                <w:lang w:val="ro-RO"/>
              </w:rPr>
              <w:t>Granciuc</w:t>
            </w:r>
            <w:proofErr w:type="spellEnd"/>
            <w:r w:rsidRPr="00012A88">
              <w:rPr>
                <w:sz w:val="20"/>
                <w:szCs w:val="20"/>
                <w:lang w:val="ro-RO"/>
              </w:rPr>
              <w:t xml:space="preserve">, </w:t>
            </w:r>
            <w:r w:rsidRPr="00012A88">
              <w:rPr>
                <w:rStyle w:val="yiv9773812981"/>
                <w:sz w:val="20"/>
                <w:szCs w:val="20"/>
                <w:lang w:val="ro-RO"/>
              </w:rPr>
              <w:t xml:space="preserve">Despre „mina istorică cu efect întârziat” – conflictul transnistrean. În: </w:t>
            </w:r>
            <w:r w:rsidRPr="00012A88">
              <w:rPr>
                <w:sz w:val="20"/>
                <w:szCs w:val="20"/>
                <w:lang w:val="ro-RO"/>
              </w:rPr>
              <w:t>AKADEMOS. Revistă de știință, inovare, cultură și artă. Nr. 4 (39) 2015. Chișinău. p.161-163.</w:t>
            </w:r>
          </w:p>
          <w:p w14:paraId="75E2AA4D" w14:textId="77777777" w:rsidR="00E31ECF" w:rsidRP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E31ECF">
              <w:rPr>
                <w:sz w:val="20"/>
                <w:szCs w:val="20"/>
              </w:rPr>
              <w:t>Cruceru</w:t>
            </w:r>
            <w:proofErr w:type="spellEnd"/>
            <w:r w:rsidRPr="00E31ECF">
              <w:rPr>
                <w:sz w:val="20"/>
                <w:szCs w:val="20"/>
              </w:rPr>
              <w:t xml:space="preserve"> V. </w:t>
            </w:r>
            <w:proofErr w:type="spellStart"/>
            <w:r w:rsidRPr="00E31ECF">
              <w:rPr>
                <w:sz w:val="20"/>
                <w:szCs w:val="20"/>
              </w:rPr>
              <w:t>Considerații</w:t>
            </w:r>
            <w:proofErr w:type="spellEnd"/>
            <w:r w:rsidRPr="00E31ECF">
              <w:rPr>
                <w:sz w:val="20"/>
                <w:szCs w:val="20"/>
              </w:rPr>
              <w:t xml:space="preserve"> </w:t>
            </w:r>
            <w:proofErr w:type="spellStart"/>
            <w:r w:rsidRPr="00E31ECF">
              <w:rPr>
                <w:sz w:val="20"/>
                <w:szCs w:val="20"/>
              </w:rPr>
              <w:t>privind</w:t>
            </w:r>
            <w:proofErr w:type="spellEnd"/>
            <w:r w:rsidRPr="00E31ECF">
              <w:rPr>
                <w:sz w:val="20"/>
                <w:szCs w:val="20"/>
              </w:rPr>
              <w:t xml:space="preserve"> </w:t>
            </w:r>
            <w:proofErr w:type="spellStart"/>
            <w:r w:rsidRPr="00E31ECF">
              <w:rPr>
                <w:sz w:val="20"/>
                <w:szCs w:val="20"/>
              </w:rPr>
              <w:t>conflictul</w:t>
            </w:r>
            <w:proofErr w:type="spellEnd"/>
            <w:r w:rsidRPr="00E31ECF">
              <w:rPr>
                <w:sz w:val="20"/>
                <w:szCs w:val="20"/>
              </w:rPr>
              <w:t xml:space="preserve"> </w:t>
            </w:r>
            <w:proofErr w:type="spellStart"/>
            <w:r w:rsidRPr="00E31ECF">
              <w:rPr>
                <w:sz w:val="20"/>
                <w:szCs w:val="20"/>
              </w:rPr>
              <w:t>abhazo-georgian</w:t>
            </w:r>
            <w:proofErr w:type="spellEnd"/>
            <w:r w:rsidRPr="00E31ECF">
              <w:rPr>
                <w:sz w:val="20"/>
                <w:szCs w:val="20"/>
              </w:rPr>
              <w:t xml:space="preserve">. </w:t>
            </w:r>
            <w:proofErr w:type="spellStart"/>
            <w:r w:rsidRPr="00E31ECF">
              <w:rPr>
                <w:sz w:val="20"/>
                <w:szCs w:val="20"/>
              </w:rPr>
              <w:t>Repere</w:t>
            </w:r>
            <w:proofErr w:type="spellEnd"/>
            <w:r w:rsidRPr="00E31ECF">
              <w:rPr>
                <w:sz w:val="20"/>
                <w:szCs w:val="20"/>
              </w:rPr>
              <w:t xml:space="preserve"> </w:t>
            </w:r>
            <w:proofErr w:type="spellStart"/>
            <w:r w:rsidRPr="00E31ECF">
              <w:rPr>
                <w:sz w:val="20"/>
                <w:szCs w:val="20"/>
              </w:rPr>
              <w:t>istorice</w:t>
            </w:r>
            <w:proofErr w:type="spellEnd"/>
            <w:r w:rsidRPr="00E31ECF">
              <w:rPr>
                <w:sz w:val="20"/>
                <w:szCs w:val="20"/>
              </w:rPr>
              <w:t xml:space="preserve"> </w:t>
            </w:r>
            <w:proofErr w:type="spellStart"/>
            <w:r w:rsidRPr="00E31ECF">
              <w:rPr>
                <w:sz w:val="20"/>
                <w:szCs w:val="20"/>
              </w:rPr>
              <w:t>și</w:t>
            </w:r>
            <w:proofErr w:type="spellEnd"/>
            <w:r w:rsidRPr="00E31ECF">
              <w:rPr>
                <w:sz w:val="20"/>
                <w:szCs w:val="20"/>
              </w:rPr>
              <w:t xml:space="preserve"> </w:t>
            </w:r>
            <w:proofErr w:type="spellStart"/>
            <w:r w:rsidRPr="00E31ECF">
              <w:rPr>
                <w:sz w:val="20"/>
                <w:szCs w:val="20"/>
              </w:rPr>
              <w:t>influența</w:t>
            </w:r>
            <w:proofErr w:type="spellEnd"/>
            <w:r w:rsidRPr="00E31ECF">
              <w:rPr>
                <w:sz w:val="20"/>
                <w:szCs w:val="20"/>
              </w:rPr>
              <w:t xml:space="preserve"> </w:t>
            </w:r>
            <w:proofErr w:type="spellStart"/>
            <w:r w:rsidRPr="00E31ECF">
              <w:rPr>
                <w:sz w:val="20"/>
                <w:szCs w:val="20"/>
              </w:rPr>
              <w:t>Rusiei</w:t>
            </w:r>
            <w:proofErr w:type="spellEnd"/>
            <w:r w:rsidRPr="00E31ECF">
              <w:rPr>
                <w:sz w:val="20"/>
                <w:szCs w:val="20"/>
              </w:rPr>
              <w:t xml:space="preserve">. </w:t>
            </w:r>
            <w:proofErr w:type="spellStart"/>
            <w:r w:rsidRPr="00E31ECF">
              <w:rPr>
                <w:sz w:val="20"/>
                <w:szCs w:val="20"/>
              </w:rPr>
              <w:t>În</w:t>
            </w:r>
            <w:proofErr w:type="spellEnd"/>
            <w:r w:rsidRPr="00E31ECF">
              <w:rPr>
                <w:sz w:val="20"/>
                <w:szCs w:val="20"/>
              </w:rPr>
              <w:t xml:space="preserve">: </w:t>
            </w:r>
            <w:proofErr w:type="spellStart"/>
            <w:r w:rsidRPr="00E31ECF">
              <w:rPr>
                <w:sz w:val="20"/>
                <w:szCs w:val="20"/>
              </w:rPr>
              <w:t>Buletinul</w:t>
            </w:r>
            <w:proofErr w:type="spellEnd"/>
            <w:r w:rsidRPr="00E31ECF">
              <w:rPr>
                <w:sz w:val="20"/>
                <w:szCs w:val="20"/>
              </w:rPr>
              <w:t xml:space="preserve"> </w:t>
            </w:r>
            <w:proofErr w:type="spellStart"/>
            <w:r w:rsidRPr="00E31ECF">
              <w:rPr>
                <w:sz w:val="20"/>
                <w:szCs w:val="20"/>
              </w:rPr>
              <w:t>Universității</w:t>
            </w:r>
            <w:proofErr w:type="spellEnd"/>
            <w:r w:rsidRPr="00E31ECF">
              <w:rPr>
                <w:sz w:val="20"/>
                <w:szCs w:val="20"/>
              </w:rPr>
              <w:t xml:space="preserve"> </w:t>
            </w:r>
            <w:proofErr w:type="spellStart"/>
            <w:r w:rsidRPr="00E31ECF">
              <w:rPr>
                <w:sz w:val="20"/>
                <w:szCs w:val="20"/>
              </w:rPr>
              <w:t>Naționale</w:t>
            </w:r>
            <w:proofErr w:type="spellEnd"/>
            <w:r w:rsidRPr="00E31ECF">
              <w:rPr>
                <w:sz w:val="20"/>
                <w:szCs w:val="20"/>
              </w:rPr>
              <w:t xml:space="preserve"> de </w:t>
            </w:r>
            <w:proofErr w:type="spellStart"/>
            <w:r w:rsidRPr="00E31ECF">
              <w:rPr>
                <w:sz w:val="20"/>
                <w:szCs w:val="20"/>
              </w:rPr>
              <w:t>Apărare</w:t>
            </w:r>
            <w:proofErr w:type="spellEnd"/>
            <w:r w:rsidRPr="00E31ECF">
              <w:rPr>
                <w:sz w:val="20"/>
                <w:szCs w:val="20"/>
              </w:rPr>
              <w:t xml:space="preserve"> „Carol I”, nr. 4, 2014, pp. 49-54. </w:t>
            </w:r>
          </w:p>
          <w:p w14:paraId="13AC3866" w14:textId="73E57A51" w:rsidR="00E31ECF" w:rsidRP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E31ECF">
              <w:rPr>
                <w:sz w:val="20"/>
                <w:szCs w:val="20"/>
              </w:rPr>
              <w:t>Gayoso</w:t>
            </w:r>
            <w:proofErr w:type="spellEnd"/>
            <w:r w:rsidRPr="00E31ECF">
              <w:rPr>
                <w:sz w:val="20"/>
                <w:szCs w:val="20"/>
              </w:rPr>
              <w:t xml:space="preserve"> C. A. Russian hegemonies: historical snapshots, regional security and changing forms of Russia’s role in the post-Soviet region. In: Communist and Post-Communist Studies, no. 42, 2009, pp. 233-252. </w:t>
            </w:r>
          </w:p>
          <w:p w14:paraId="1AB5417B" w14:textId="154D6BD5" w:rsidR="00E31ECF" w:rsidRP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line="276" w:lineRule="auto"/>
              <w:textAlignment w:val="auto"/>
              <w:rPr>
                <w:rFonts w:eastAsia="Calibri" w:cs="Arial"/>
                <w:noProof/>
                <w:sz w:val="20"/>
                <w:szCs w:val="20"/>
              </w:rPr>
            </w:pPr>
            <w:r w:rsidRPr="00E31ECF">
              <w:rPr>
                <w:noProof/>
                <w:sz w:val="20"/>
                <w:szCs w:val="20"/>
              </w:rPr>
              <w:t xml:space="preserve">Gribincea M., Țăranu A., </w:t>
            </w:r>
            <w:r w:rsidRPr="00E31ECF">
              <w:rPr>
                <w:i/>
                <w:iCs/>
                <w:noProof/>
                <w:sz w:val="20"/>
                <w:szCs w:val="20"/>
              </w:rPr>
              <w:t>Conflictul transnistrean: Culegere de documente și materiale (1989-2012)</w:t>
            </w:r>
            <w:r w:rsidRPr="00E31ECF">
              <w:rPr>
                <w:noProof/>
                <w:sz w:val="20"/>
                <w:szCs w:val="20"/>
              </w:rPr>
              <w:t>, 4 volume. Chișinău: Lexicon-Prim, 2012</w:t>
            </w:r>
          </w:p>
          <w:p w14:paraId="50FC4E3C" w14:textId="77777777" w:rsidR="00E31ECF" w:rsidRP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E31ECF">
              <w:rPr>
                <w:sz w:val="20"/>
                <w:szCs w:val="20"/>
              </w:rPr>
              <w:t>Matsaberidze</w:t>
            </w:r>
            <w:proofErr w:type="spellEnd"/>
            <w:r w:rsidRPr="00E31ECF">
              <w:rPr>
                <w:sz w:val="20"/>
                <w:szCs w:val="20"/>
              </w:rPr>
              <w:t xml:space="preserve"> D. Russia vs. EU/US through Georgia and Ukraine. In: Connections, Vol. 14, No. 2 (Spring 2015), pp. 77-86. </w:t>
            </w:r>
          </w:p>
          <w:p w14:paraId="7A5241F0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E31ECF">
              <w:rPr>
                <w:sz w:val="20"/>
                <w:szCs w:val="20"/>
              </w:rPr>
              <w:t>Nicolescu</w:t>
            </w:r>
            <w:proofErr w:type="spellEnd"/>
            <w:r w:rsidRPr="001B6D95">
              <w:rPr>
                <w:sz w:val="20"/>
                <w:szCs w:val="20"/>
              </w:rPr>
              <w:t xml:space="preserve"> A. </w:t>
            </w:r>
            <w:proofErr w:type="spellStart"/>
            <w:r w:rsidRPr="001B6D95">
              <w:rPr>
                <w:sz w:val="20"/>
                <w:szCs w:val="20"/>
              </w:rPr>
              <w:t>Rolul</w:t>
            </w:r>
            <w:proofErr w:type="spellEnd"/>
            <w:r w:rsidRPr="001B6D95">
              <w:rPr>
                <w:sz w:val="20"/>
                <w:szCs w:val="20"/>
              </w:rPr>
              <w:t xml:space="preserve"> UE </w:t>
            </w:r>
            <w:proofErr w:type="spellStart"/>
            <w:r w:rsidRPr="001B6D95">
              <w:rPr>
                <w:sz w:val="20"/>
                <w:szCs w:val="20"/>
              </w:rPr>
              <w:t>în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gestionarea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crizelor</w:t>
            </w:r>
            <w:proofErr w:type="spellEnd"/>
            <w:r w:rsidRPr="001B6D95">
              <w:rPr>
                <w:sz w:val="20"/>
                <w:szCs w:val="20"/>
              </w:rPr>
              <w:t xml:space="preserve"> din </w:t>
            </w:r>
            <w:proofErr w:type="spellStart"/>
            <w:r w:rsidRPr="001B6D95">
              <w:rPr>
                <w:sz w:val="20"/>
                <w:szCs w:val="20"/>
              </w:rPr>
              <w:t>vecinătatea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sudică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și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estică</w:t>
            </w:r>
            <w:proofErr w:type="spellEnd"/>
            <w:r w:rsidRPr="001B6D95">
              <w:rPr>
                <w:sz w:val="20"/>
                <w:szCs w:val="20"/>
              </w:rPr>
              <w:t xml:space="preserve"> – </w:t>
            </w:r>
            <w:proofErr w:type="spellStart"/>
            <w:r w:rsidRPr="001B6D95">
              <w:rPr>
                <w:sz w:val="20"/>
                <w:szCs w:val="20"/>
              </w:rPr>
              <w:t>motivații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și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limite</w:t>
            </w:r>
            <w:proofErr w:type="spellEnd"/>
            <w:r w:rsidRPr="001B6D95">
              <w:rPr>
                <w:sz w:val="20"/>
                <w:szCs w:val="20"/>
              </w:rPr>
              <w:t xml:space="preserve">. </w:t>
            </w:r>
            <w:proofErr w:type="spellStart"/>
            <w:r w:rsidRPr="001B6D95">
              <w:rPr>
                <w:sz w:val="20"/>
                <w:szCs w:val="20"/>
              </w:rPr>
              <w:t>În</w:t>
            </w:r>
            <w:proofErr w:type="spellEnd"/>
            <w:r w:rsidRPr="001B6D95">
              <w:rPr>
                <w:sz w:val="20"/>
                <w:szCs w:val="20"/>
              </w:rPr>
              <w:t xml:space="preserve">: Impact strategic, nr. 2, 2011, pp. 80-84. </w:t>
            </w:r>
          </w:p>
          <w:p w14:paraId="40B894D7" w14:textId="69E095B6" w:rsidR="00E31ECF" w:rsidRPr="003D219B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r w:rsidRPr="003D219B">
              <w:rPr>
                <w:sz w:val="20"/>
                <w:szCs w:val="20"/>
              </w:rPr>
              <w:t xml:space="preserve">O’Hanlon M. E. Constructing an East European Security Architecture. In: Beyond NATO: A New Security Architecture for Eastern Europe. Washington, D.C.: Brookings Institution Press, 2017, pp. 89-120. </w:t>
            </w:r>
          </w:p>
          <w:p w14:paraId="08E29B1A" w14:textId="77777777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line="276" w:lineRule="auto"/>
              <w:textAlignment w:val="auto"/>
              <w:rPr>
                <w:rFonts w:eastAsia="Calibri" w:cs="Arial"/>
                <w:noProof/>
                <w:sz w:val="20"/>
                <w:szCs w:val="20"/>
              </w:rPr>
            </w:pPr>
            <w:r w:rsidRPr="003D219B">
              <w:rPr>
                <w:noProof/>
                <w:sz w:val="20"/>
                <w:szCs w:val="20"/>
              </w:rPr>
              <w:t xml:space="preserve">Otean Ș.,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>Chemat la datorie: (ostaşi uitaţi): Mărturiile Comandantului grupului tactic armat al Capului de pod Tighina, chemat la datorie la 27 iun. – 20 iulie 1992</w:t>
            </w:r>
            <w:r w:rsidRPr="003D219B">
              <w:rPr>
                <w:noProof/>
                <w:sz w:val="20"/>
                <w:szCs w:val="20"/>
              </w:rPr>
              <w:t>, Chişinău, Pontos, 2013, pag. 59</w:t>
            </w:r>
          </w:p>
          <w:p w14:paraId="0432D14E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3D219B">
              <w:rPr>
                <w:sz w:val="20"/>
                <w:szCs w:val="20"/>
              </w:rPr>
              <w:t>Pavelescu</w:t>
            </w:r>
            <w:proofErr w:type="spellEnd"/>
            <w:r w:rsidRPr="003D219B">
              <w:rPr>
                <w:sz w:val="20"/>
                <w:szCs w:val="20"/>
              </w:rPr>
              <w:t xml:space="preserve"> Ș. L. </w:t>
            </w:r>
            <w:proofErr w:type="spellStart"/>
            <w:r w:rsidRPr="003D219B">
              <w:rPr>
                <w:sz w:val="20"/>
                <w:szCs w:val="20"/>
              </w:rPr>
              <w:t>Determinări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istorice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și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etnice</w:t>
            </w:r>
            <w:proofErr w:type="spellEnd"/>
            <w:r w:rsidRPr="003D219B">
              <w:rPr>
                <w:sz w:val="20"/>
                <w:szCs w:val="20"/>
              </w:rPr>
              <w:t xml:space="preserve"> ale </w:t>
            </w:r>
            <w:proofErr w:type="spellStart"/>
            <w:r w:rsidRPr="003D219B">
              <w:rPr>
                <w:sz w:val="20"/>
                <w:szCs w:val="20"/>
              </w:rPr>
              <w:t>crizei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ucrainene</w:t>
            </w:r>
            <w:proofErr w:type="spellEnd"/>
            <w:r w:rsidRPr="003D219B">
              <w:rPr>
                <w:sz w:val="20"/>
                <w:szCs w:val="20"/>
              </w:rPr>
              <w:t xml:space="preserve">. </w:t>
            </w:r>
            <w:proofErr w:type="spellStart"/>
            <w:r w:rsidRPr="003D219B">
              <w:rPr>
                <w:sz w:val="20"/>
                <w:szCs w:val="20"/>
              </w:rPr>
              <w:t>Considerații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asupra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problemei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și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semnificației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frontierelor</w:t>
            </w:r>
            <w:proofErr w:type="spellEnd"/>
            <w:r w:rsidRPr="003D219B">
              <w:rPr>
                <w:sz w:val="20"/>
                <w:szCs w:val="20"/>
              </w:rPr>
              <w:t xml:space="preserve"> interne </w:t>
            </w:r>
            <w:proofErr w:type="spellStart"/>
            <w:r w:rsidRPr="003D219B">
              <w:rPr>
                <w:sz w:val="20"/>
                <w:szCs w:val="20"/>
              </w:rPr>
              <w:t>dintre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republicile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unionale</w:t>
            </w:r>
            <w:proofErr w:type="spellEnd"/>
            <w:r w:rsidRPr="003D219B">
              <w:rPr>
                <w:sz w:val="20"/>
                <w:szCs w:val="20"/>
              </w:rPr>
              <w:t xml:space="preserve"> ale URSS </w:t>
            </w:r>
            <w:proofErr w:type="spellStart"/>
            <w:r w:rsidRPr="003D219B">
              <w:rPr>
                <w:sz w:val="20"/>
                <w:szCs w:val="20"/>
              </w:rPr>
              <w:t>în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anii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interbelici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și</w:t>
            </w:r>
            <w:proofErr w:type="spellEnd"/>
            <w:r w:rsidRPr="003D219B">
              <w:rPr>
                <w:sz w:val="20"/>
                <w:szCs w:val="20"/>
              </w:rPr>
              <w:t xml:space="preserve"> </w:t>
            </w:r>
            <w:proofErr w:type="spellStart"/>
            <w:r w:rsidRPr="003D219B">
              <w:rPr>
                <w:sz w:val="20"/>
                <w:szCs w:val="20"/>
              </w:rPr>
              <w:t>postbelici</w:t>
            </w:r>
            <w:proofErr w:type="spellEnd"/>
            <w:r w:rsidRPr="003D219B">
              <w:rPr>
                <w:sz w:val="20"/>
                <w:szCs w:val="20"/>
              </w:rPr>
              <w:t xml:space="preserve">. </w:t>
            </w:r>
            <w:hyperlink r:id="rId12">
              <w:r w:rsidRPr="003D219B">
                <w:rPr>
                  <w:rStyle w:val="Hyperlink"/>
                  <w:sz w:val="20"/>
                  <w:szCs w:val="20"/>
                </w:rPr>
                <w:t>http://ssrn.com/abstract=2661963</w:t>
              </w:r>
            </w:hyperlink>
            <w:r w:rsidRPr="001B6D95">
              <w:rPr>
                <w:sz w:val="20"/>
                <w:szCs w:val="20"/>
              </w:rPr>
              <w:t xml:space="preserve"> </w:t>
            </w:r>
          </w:p>
          <w:p w14:paraId="2C943E9B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1B6D95">
              <w:rPr>
                <w:sz w:val="20"/>
                <w:szCs w:val="20"/>
              </w:rPr>
              <w:t>Racz</w:t>
            </w:r>
            <w:proofErr w:type="spellEnd"/>
            <w:r w:rsidRPr="001B6D95">
              <w:rPr>
                <w:sz w:val="20"/>
                <w:szCs w:val="20"/>
              </w:rPr>
              <w:t xml:space="preserve"> A. The frozen conflicts of the EU’s Eastern </w:t>
            </w:r>
            <w:proofErr w:type="spellStart"/>
            <w:r w:rsidRPr="001B6D95">
              <w:rPr>
                <w:sz w:val="20"/>
                <w:szCs w:val="20"/>
              </w:rPr>
              <w:t>neighbourhood</w:t>
            </w:r>
            <w:proofErr w:type="spellEnd"/>
            <w:r w:rsidRPr="001B6D95">
              <w:rPr>
                <w:sz w:val="20"/>
                <w:szCs w:val="20"/>
              </w:rPr>
              <w:t xml:space="preserve"> and their impact on the respect of human rights. European Union, 2016. </w:t>
            </w:r>
          </w:p>
          <w:p w14:paraId="4E328CA9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1B6D95">
              <w:rPr>
                <w:sz w:val="20"/>
                <w:szCs w:val="20"/>
              </w:rPr>
              <w:t>Săgeată</w:t>
            </w:r>
            <w:proofErr w:type="spellEnd"/>
            <w:r w:rsidRPr="001B6D95">
              <w:rPr>
                <w:sz w:val="20"/>
                <w:szCs w:val="20"/>
              </w:rPr>
              <w:t xml:space="preserve"> R. </w:t>
            </w:r>
            <w:proofErr w:type="spellStart"/>
            <w:r w:rsidRPr="001B6D95">
              <w:rPr>
                <w:sz w:val="20"/>
                <w:szCs w:val="20"/>
              </w:rPr>
              <w:t>Caucazul</w:t>
            </w:r>
            <w:proofErr w:type="spellEnd"/>
            <w:r w:rsidRPr="001B6D95">
              <w:rPr>
                <w:sz w:val="20"/>
                <w:szCs w:val="20"/>
              </w:rPr>
              <w:t xml:space="preserve"> de Nord. </w:t>
            </w:r>
            <w:proofErr w:type="spellStart"/>
            <w:r w:rsidRPr="001B6D95">
              <w:rPr>
                <w:sz w:val="20"/>
                <w:szCs w:val="20"/>
              </w:rPr>
              <w:t>Structura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politică</w:t>
            </w:r>
            <w:proofErr w:type="spellEnd"/>
            <w:r w:rsidRPr="001B6D95">
              <w:rPr>
                <w:sz w:val="20"/>
                <w:szCs w:val="20"/>
              </w:rPr>
              <w:t xml:space="preserve">, </w:t>
            </w:r>
            <w:proofErr w:type="spellStart"/>
            <w:r w:rsidRPr="001B6D95">
              <w:rPr>
                <w:sz w:val="20"/>
                <w:szCs w:val="20"/>
              </w:rPr>
              <w:t>etnică</w:t>
            </w:r>
            <w:proofErr w:type="spellEnd"/>
            <w:r w:rsidRPr="001B6D95">
              <w:rPr>
                <w:sz w:val="20"/>
                <w:szCs w:val="20"/>
              </w:rPr>
              <w:t xml:space="preserve">, </w:t>
            </w:r>
            <w:proofErr w:type="spellStart"/>
            <w:r w:rsidRPr="001B6D95">
              <w:rPr>
                <w:sz w:val="20"/>
                <w:szCs w:val="20"/>
              </w:rPr>
              <w:t>confesională</w:t>
            </w:r>
            <w:proofErr w:type="spellEnd"/>
            <w:r w:rsidRPr="001B6D95">
              <w:rPr>
                <w:sz w:val="20"/>
                <w:szCs w:val="20"/>
              </w:rPr>
              <w:t xml:space="preserve">, </w:t>
            </w:r>
            <w:proofErr w:type="spellStart"/>
            <w:r w:rsidRPr="001B6D95">
              <w:rPr>
                <w:sz w:val="20"/>
                <w:szCs w:val="20"/>
              </w:rPr>
              <w:t>tensiuni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geopolitice</w:t>
            </w:r>
            <w:proofErr w:type="spellEnd"/>
            <w:r w:rsidRPr="001B6D95">
              <w:rPr>
                <w:sz w:val="20"/>
                <w:szCs w:val="20"/>
              </w:rPr>
              <w:t xml:space="preserve">. </w:t>
            </w:r>
            <w:hyperlink r:id="rId13">
              <w:r w:rsidRPr="001B6D95">
                <w:rPr>
                  <w:rStyle w:val="Hyperlink"/>
                  <w:sz w:val="20"/>
                  <w:szCs w:val="20"/>
                </w:rPr>
                <w:t>https://www.researchgate.net/publication/282246119_Caucazul_de_Nord_Structura_politica_etnica_confesionala_tensiuni_geopolitice</w:t>
              </w:r>
            </w:hyperlink>
            <w:r w:rsidRPr="001B6D95">
              <w:rPr>
                <w:sz w:val="20"/>
                <w:szCs w:val="20"/>
              </w:rPr>
              <w:t xml:space="preserve"> </w:t>
            </w:r>
          </w:p>
          <w:p w14:paraId="044B0CC2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1B6D95">
              <w:rPr>
                <w:sz w:val="20"/>
                <w:szCs w:val="20"/>
              </w:rPr>
              <w:t>Stănică</w:t>
            </w:r>
            <w:proofErr w:type="spellEnd"/>
            <w:r w:rsidRPr="001B6D95">
              <w:rPr>
                <w:sz w:val="20"/>
                <w:szCs w:val="20"/>
              </w:rPr>
              <w:t xml:space="preserve"> N. G., </w:t>
            </w:r>
            <w:proofErr w:type="spellStart"/>
            <w:r w:rsidRPr="001B6D95">
              <w:rPr>
                <w:sz w:val="20"/>
                <w:szCs w:val="20"/>
              </w:rPr>
              <w:t>Coman</w:t>
            </w:r>
            <w:proofErr w:type="spellEnd"/>
            <w:r w:rsidRPr="001B6D95">
              <w:rPr>
                <w:sz w:val="20"/>
                <w:szCs w:val="20"/>
              </w:rPr>
              <w:t xml:space="preserve"> Fl., </w:t>
            </w:r>
            <w:proofErr w:type="spellStart"/>
            <w:r w:rsidRPr="001B6D95">
              <w:rPr>
                <w:sz w:val="20"/>
                <w:szCs w:val="20"/>
              </w:rPr>
              <w:t>Conflictul</w:t>
            </w:r>
            <w:proofErr w:type="spellEnd"/>
            <w:r w:rsidRPr="001B6D95">
              <w:rPr>
                <w:sz w:val="20"/>
                <w:szCs w:val="20"/>
              </w:rPr>
              <w:t xml:space="preserve"> din </w:t>
            </w:r>
            <w:proofErr w:type="spellStart"/>
            <w:r w:rsidRPr="001B6D95">
              <w:rPr>
                <w:sz w:val="20"/>
                <w:szCs w:val="20"/>
              </w:rPr>
              <w:t>Ucraina</w:t>
            </w:r>
            <w:proofErr w:type="spellEnd"/>
            <w:r w:rsidRPr="001B6D95">
              <w:rPr>
                <w:sz w:val="20"/>
                <w:szCs w:val="20"/>
              </w:rPr>
              <w:t xml:space="preserve"> - </w:t>
            </w:r>
            <w:proofErr w:type="spellStart"/>
            <w:r w:rsidRPr="001B6D95">
              <w:rPr>
                <w:sz w:val="20"/>
                <w:szCs w:val="20"/>
              </w:rPr>
              <w:t>prioritate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și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provocare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pentru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sistemul</w:t>
            </w:r>
            <w:proofErr w:type="spellEnd"/>
            <w:r w:rsidRPr="001B6D95">
              <w:rPr>
                <w:sz w:val="20"/>
                <w:szCs w:val="20"/>
              </w:rPr>
              <w:t xml:space="preserve"> de management </w:t>
            </w:r>
            <w:proofErr w:type="spellStart"/>
            <w:r w:rsidRPr="001B6D95">
              <w:rPr>
                <w:sz w:val="20"/>
                <w:szCs w:val="20"/>
              </w:rPr>
              <w:t>integrat</w:t>
            </w:r>
            <w:proofErr w:type="spellEnd"/>
            <w:r w:rsidRPr="001B6D95">
              <w:rPr>
                <w:sz w:val="20"/>
                <w:szCs w:val="20"/>
              </w:rPr>
              <w:t xml:space="preserve"> al </w:t>
            </w:r>
            <w:proofErr w:type="spellStart"/>
            <w:r w:rsidRPr="001B6D95">
              <w:rPr>
                <w:sz w:val="20"/>
                <w:szCs w:val="20"/>
              </w:rPr>
              <w:t>frontierelor</w:t>
            </w:r>
            <w:proofErr w:type="spellEnd"/>
            <w:r w:rsidRPr="001B6D95">
              <w:rPr>
                <w:sz w:val="20"/>
                <w:szCs w:val="20"/>
              </w:rPr>
              <w:t xml:space="preserve">. </w:t>
            </w:r>
            <w:proofErr w:type="spellStart"/>
            <w:r w:rsidRPr="001B6D95">
              <w:rPr>
                <w:sz w:val="20"/>
                <w:szCs w:val="20"/>
              </w:rPr>
              <w:t>În</w:t>
            </w:r>
            <w:proofErr w:type="spellEnd"/>
            <w:r w:rsidRPr="001B6D95">
              <w:rPr>
                <w:sz w:val="20"/>
                <w:szCs w:val="20"/>
              </w:rPr>
              <w:t xml:space="preserve">: </w:t>
            </w:r>
            <w:proofErr w:type="spellStart"/>
            <w:r w:rsidRPr="001B6D95">
              <w:rPr>
                <w:sz w:val="20"/>
                <w:szCs w:val="20"/>
              </w:rPr>
              <w:t>Studii</w:t>
            </w:r>
            <w:proofErr w:type="spellEnd"/>
            <w:r w:rsidRPr="001B6D95">
              <w:rPr>
                <w:sz w:val="20"/>
                <w:szCs w:val="20"/>
              </w:rPr>
              <w:t xml:space="preserve"> de </w:t>
            </w:r>
            <w:proofErr w:type="spellStart"/>
            <w:r w:rsidRPr="001B6D95">
              <w:rPr>
                <w:sz w:val="20"/>
                <w:szCs w:val="20"/>
              </w:rPr>
              <w:t>securitate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publică</w:t>
            </w:r>
            <w:proofErr w:type="spellEnd"/>
            <w:r w:rsidRPr="001B6D95">
              <w:rPr>
                <w:sz w:val="20"/>
                <w:szCs w:val="20"/>
              </w:rPr>
              <w:t xml:space="preserve">, nr. 4, 2014, pp. 43-54. </w:t>
            </w:r>
          </w:p>
          <w:p w14:paraId="4E352E64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1B6D95">
              <w:rPr>
                <w:sz w:val="20"/>
                <w:szCs w:val="20"/>
              </w:rPr>
              <w:t>Strategia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Europeană</w:t>
            </w:r>
            <w:proofErr w:type="spellEnd"/>
            <w:r w:rsidRPr="001B6D95">
              <w:rPr>
                <w:sz w:val="20"/>
                <w:szCs w:val="20"/>
              </w:rPr>
              <w:t xml:space="preserve"> de Securitate. Luxemburg: </w:t>
            </w:r>
            <w:proofErr w:type="spellStart"/>
            <w:r w:rsidRPr="001B6D95">
              <w:rPr>
                <w:sz w:val="20"/>
                <w:szCs w:val="20"/>
              </w:rPr>
              <w:t>Oficiul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pentru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Publicații</w:t>
            </w:r>
            <w:proofErr w:type="spellEnd"/>
            <w:r w:rsidRPr="001B6D95">
              <w:rPr>
                <w:sz w:val="20"/>
                <w:szCs w:val="20"/>
              </w:rPr>
              <w:t xml:space="preserve"> al </w:t>
            </w:r>
            <w:proofErr w:type="spellStart"/>
            <w:r w:rsidRPr="001B6D95">
              <w:rPr>
                <w:sz w:val="20"/>
                <w:szCs w:val="20"/>
              </w:rPr>
              <w:t>Uniunii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Europene</w:t>
            </w:r>
            <w:proofErr w:type="spellEnd"/>
            <w:r w:rsidRPr="001B6D95">
              <w:rPr>
                <w:sz w:val="20"/>
                <w:szCs w:val="20"/>
              </w:rPr>
              <w:t xml:space="preserve">, 2009. </w:t>
            </w:r>
          </w:p>
          <w:p w14:paraId="694189D8" w14:textId="71DC371A" w:rsid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1B6D95">
              <w:rPr>
                <w:sz w:val="20"/>
                <w:szCs w:val="20"/>
              </w:rPr>
              <w:t>Studzińska</w:t>
            </w:r>
            <w:proofErr w:type="spellEnd"/>
            <w:r w:rsidRPr="001B6D95">
              <w:rPr>
                <w:sz w:val="20"/>
                <w:szCs w:val="20"/>
              </w:rPr>
              <w:t xml:space="preserve"> Z. How Russia, Step by Step, Wants to Regain an Imperial Role in the Global and European Security System. In: Connections, Vol. 14, No. 4 (Fall 2015), pp. 21-42. </w:t>
            </w:r>
          </w:p>
          <w:p w14:paraId="283ACDD8" w14:textId="3A802095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Țăranu</w:t>
            </w:r>
            <w:proofErr w:type="spellEnd"/>
            <w:r>
              <w:rPr>
                <w:sz w:val="20"/>
                <w:szCs w:val="20"/>
              </w:rPr>
              <w:t xml:space="preserve"> Anatol, </w:t>
            </w:r>
          </w:p>
          <w:p w14:paraId="1252034E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1B6D95">
              <w:rPr>
                <w:sz w:val="20"/>
                <w:szCs w:val="20"/>
              </w:rPr>
              <w:t>Țugui</w:t>
            </w:r>
            <w:proofErr w:type="spellEnd"/>
            <w:r w:rsidRPr="001B6D95">
              <w:rPr>
                <w:sz w:val="20"/>
                <w:szCs w:val="20"/>
              </w:rPr>
              <w:t xml:space="preserve"> Ed. </w:t>
            </w:r>
            <w:proofErr w:type="spellStart"/>
            <w:r w:rsidRPr="001B6D95">
              <w:rPr>
                <w:sz w:val="20"/>
                <w:szCs w:val="20"/>
              </w:rPr>
              <w:t>Managementul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crizelor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în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spațiul</w:t>
            </w:r>
            <w:proofErr w:type="spellEnd"/>
            <w:r w:rsidRPr="001B6D95">
              <w:rPr>
                <w:sz w:val="20"/>
                <w:szCs w:val="20"/>
              </w:rPr>
              <w:t xml:space="preserve"> post-</w:t>
            </w:r>
            <w:proofErr w:type="spellStart"/>
            <w:r w:rsidRPr="001B6D95">
              <w:rPr>
                <w:sz w:val="20"/>
                <w:szCs w:val="20"/>
              </w:rPr>
              <w:t>sovietic</w:t>
            </w:r>
            <w:proofErr w:type="spellEnd"/>
            <w:r w:rsidRPr="001B6D95">
              <w:rPr>
                <w:sz w:val="20"/>
                <w:szCs w:val="20"/>
              </w:rPr>
              <w:t xml:space="preserve">: </w:t>
            </w:r>
            <w:proofErr w:type="spellStart"/>
            <w:r w:rsidRPr="001B6D95">
              <w:rPr>
                <w:sz w:val="20"/>
                <w:szCs w:val="20"/>
              </w:rPr>
              <w:t>cadrul</w:t>
            </w:r>
            <w:proofErr w:type="spellEnd"/>
            <w:r w:rsidRPr="001B6D95">
              <w:rPr>
                <w:sz w:val="20"/>
                <w:szCs w:val="20"/>
              </w:rPr>
              <w:t xml:space="preserve"> general </w:t>
            </w:r>
            <w:proofErr w:type="spellStart"/>
            <w:r w:rsidRPr="001B6D95">
              <w:rPr>
                <w:sz w:val="20"/>
                <w:szCs w:val="20"/>
              </w:rPr>
              <w:t>și</w:t>
            </w:r>
            <w:proofErr w:type="spellEnd"/>
            <w:r w:rsidRPr="001B6D95">
              <w:rPr>
                <w:sz w:val="20"/>
                <w:szCs w:val="20"/>
              </w:rPr>
              <w:t xml:space="preserve"> </w:t>
            </w:r>
            <w:proofErr w:type="spellStart"/>
            <w:r w:rsidRPr="001B6D95">
              <w:rPr>
                <w:sz w:val="20"/>
                <w:szCs w:val="20"/>
              </w:rPr>
              <w:t>operațiunea</w:t>
            </w:r>
            <w:proofErr w:type="spellEnd"/>
            <w:r w:rsidRPr="001B6D95">
              <w:rPr>
                <w:sz w:val="20"/>
                <w:szCs w:val="20"/>
              </w:rPr>
              <w:t xml:space="preserve"> de </w:t>
            </w:r>
            <w:proofErr w:type="spellStart"/>
            <w:r w:rsidRPr="001B6D95">
              <w:rPr>
                <w:sz w:val="20"/>
                <w:szCs w:val="20"/>
              </w:rPr>
              <w:t>pacificare</w:t>
            </w:r>
            <w:proofErr w:type="spellEnd"/>
            <w:r w:rsidRPr="001B6D95">
              <w:rPr>
                <w:sz w:val="20"/>
                <w:szCs w:val="20"/>
              </w:rPr>
              <w:t xml:space="preserve"> din </w:t>
            </w:r>
            <w:proofErr w:type="spellStart"/>
            <w:r w:rsidRPr="001B6D95">
              <w:rPr>
                <w:sz w:val="20"/>
                <w:szCs w:val="20"/>
              </w:rPr>
              <w:t>Republica</w:t>
            </w:r>
            <w:proofErr w:type="spellEnd"/>
            <w:r w:rsidRPr="001B6D95">
              <w:rPr>
                <w:sz w:val="20"/>
                <w:szCs w:val="20"/>
              </w:rPr>
              <w:t xml:space="preserve"> Moldova. </w:t>
            </w:r>
            <w:proofErr w:type="spellStart"/>
            <w:r w:rsidRPr="001B6D95">
              <w:rPr>
                <w:sz w:val="20"/>
                <w:szCs w:val="20"/>
              </w:rPr>
              <w:t>În</w:t>
            </w:r>
            <w:proofErr w:type="spellEnd"/>
            <w:r w:rsidRPr="001B6D95">
              <w:rPr>
                <w:sz w:val="20"/>
                <w:szCs w:val="20"/>
              </w:rPr>
              <w:t xml:space="preserve">: </w:t>
            </w:r>
            <w:proofErr w:type="spellStart"/>
            <w:r w:rsidRPr="001B6D95">
              <w:rPr>
                <w:sz w:val="20"/>
                <w:szCs w:val="20"/>
              </w:rPr>
              <w:t>Moldoscopie</w:t>
            </w:r>
            <w:proofErr w:type="spellEnd"/>
            <w:r w:rsidRPr="001B6D95">
              <w:rPr>
                <w:sz w:val="20"/>
                <w:szCs w:val="20"/>
              </w:rPr>
              <w:t>, 2014, nr. 1 (LXIV), pp. 147-169.</w:t>
            </w:r>
          </w:p>
          <w:p w14:paraId="6F558706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proofErr w:type="spellStart"/>
            <w:r w:rsidRPr="001B6D95">
              <w:rPr>
                <w:sz w:val="20"/>
                <w:szCs w:val="20"/>
              </w:rPr>
              <w:t>Urse</w:t>
            </w:r>
            <w:proofErr w:type="spellEnd"/>
            <w:r w:rsidRPr="001B6D95">
              <w:rPr>
                <w:sz w:val="20"/>
                <w:szCs w:val="20"/>
              </w:rPr>
              <w:t xml:space="preserve"> Cr. Solving Transnistria: Any Optimists Left? In: Connections, Vol. 7, No. 1 (Spring 2008), pp. 57-75. </w:t>
            </w:r>
          </w:p>
          <w:p w14:paraId="3F29DA28" w14:textId="77777777" w:rsidR="00E31ECF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  <w:lang w:val="ru-RU"/>
              </w:rPr>
            </w:pPr>
            <w:r w:rsidRPr="001B6D95">
              <w:rPr>
                <w:sz w:val="20"/>
                <w:szCs w:val="20"/>
                <w:lang w:val="ru-RU"/>
              </w:rPr>
              <w:t xml:space="preserve">Европа. Евразия. </w:t>
            </w:r>
            <w:r w:rsidRPr="001B6D95">
              <w:rPr>
                <w:sz w:val="20"/>
                <w:szCs w:val="20"/>
              </w:rPr>
              <w:t>XXI</w:t>
            </w:r>
            <w:r w:rsidRPr="001B6D95">
              <w:rPr>
                <w:sz w:val="20"/>
                <w:szCs w:val="20"/>
                <w:lang w:val="ru-RU"/>
              </w:rPr>
              <w:t xml:space="preserve"> век начинается / Отв. редактор К. В. Никифоров М.: ИСЛ РАН: ПОЛИМЕДИА, 2018.</w:t>
            </w:r>
          </w:p>
          <w:p w14:paraId="43A2F670" w14:textId="77777777" w:rsidR="00E31ECF" w:rsidRPr="001B6D95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59" w:lineRule="auto"/>
              <w:textAlignment w:val="auto"/>
              <w:rPr>
                <w:sz w:val="20"/>
                <w:szCs w:val="20"/>
              </w:rPr>
            </w:pPr>
            <w:r w:rsidRPr="001B6D95">
              <w:rPr>
                <w:sz w:val="20"/>
                <w:szCs w:val="20"/>
                <w:lang w:val="ru-RU"/>
              </w:rPr>
              <w:t xml:space="preserve">Постсоветское пространство: роль внешнего фактора. Сб. ст. / Отв. ред. А. Б. Крылов, А. В. Кузнецов, Г. И. </w:t>
            </w:r>
            <w:proofErr w:type="spellStart"/>
            <w:r w:rsidRPr="001B6D95">
              <w:rPr>
                <w:sz w:val="20"/>
                <w:szCs w:val="20"/>
                <w:lang w:val="ru-RU"/>
              </w:rPr>
              <w:t>Чуфрин</w:t>
            </w:r>
            <w:proofErr w:type="spellEnd"/>
            <w:r w:rsidRPr="001B6D95">
              <w:rPr>
                <w:sz w:val="20"/>
                <w:szCs w:val="20"/>
                <w:lang w:val="ru-RU"/>
              </w:rPr>
              <w:t xml:space="preserve">. </w:t>
            </w:r>
            <w:r w:rsidRPr="001B6D95">
              <w:rPr>
                <w:sz w:val="20"/>
                <w:szCs w:val="20"/>
              </w:rPr>
              <w:t>М.: ИМЭМО РАН, 2018.</w:t>
            </w:r>
          </w:p>
          <w:p w14:paraId="27687516" w14:textId="52603F89" w:rsidR="00E31ECF" w:rsidRPr="004F1F00" w:rsidRDefault="00E31ECF" w:rsidP="003D219B">
            <w:pPr>
              <w:pStyle w:val="Listparagraf"/>
              <w:widowControl/>
              <w:numPr>
                <w:ilvl w:val="0"/>
                <w:numId w:val="13"/>
              </w:numPr>
              <w:adjustRightInd/>
              <w:spacing w:after="160" w:line="240" w:lineRule="auto"/>
              <w:textAlignment w:val="auto"/>
              <w:rPr>
                <w:sz w:val="20"/>
              </w:rPr>
            </w:pPr>
            <w:r w:rsidRPr="00012A88">
              <w:rPr>
                <w:sz w:val="20"/>
                <w:szCs w:val="20"/>
                <w:lang w:val="ru-RU"/>
              </w:rPr>
              <w:t xml:space="preserve">Фридман Дж. «Горячие» точки. Геополитика, кризис и будущее мира. </w:t>
            </w:r>
            <w:r w:rsidRPr="00012A88">
              <w:rPr>
                <w:sz w:val="20"/>
                <w:szCs w:val="20"/>
              </w:rPr>
              <w:t xml:space="preserve">СПБ.: </w:t>
            </w:r>
            <w:proofErr w:type="spellStart"/>
            <w:r w:rsidRPr="00012A88">
              <w:rPr>
                <w:sz w:val="20"/>
                <w:szCs w:val="20"/>
              </w:rPr>
              <w:t>Питер</w:t>
            </w:r>
            <w:proofErr w:type="spellEnd"/>
            <w:r w:rsidRPr="00012A88">
              <w:rPr>
                <w:sz w:val="20"/>
                <w:szCs w:val="20"/>
              </w:rPr>
              <w:t>, 2016.</w:t>
            </w:r>
          </w:p>
        </w:tc>
      </w:tr>
      <w:tr w:rsidR="00E31ECF" w:rsidRPr="004F1F00" w14:paraId="1FFBD34C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553470" w14:textId="77777777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lastRenderedPageBreak/>
              <w:t>8.2 Seminar/</w:t>
            </w:r>
            <w:proofErr w:type="spellStart"/>
            <w:r w:rsidRPr="004F1F00">
              <w:rPr>
                <w:sz w:val="20"/>
              </w:rPr>
              <w:t>laborator</w:t>
            </w:r>
            <w:proofErr w:type="spellEnd"/>
            <w:r w:rsidRPr="004F1F00">
              <w:rPr>
                <w:sz w:val="20"/>
              </w:rPr>
              <w:t>/</w:t>
            </w:r>
            <w:proofErr w:type="spellStart"/>
            <w:r w:rsidRPr="004F1F00">
              <w:rPr>
                <w:sz w:val="20"/>
              </w:rPr>
              <w:t>proiect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E40" w14:textId="77777777" w:rsidR="00E31ECF" w:rsidRPr="004F1F00" w:rsidRDefault="00E31ECF" w:rsidP="00E31ECF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4F1F00">
              <w:rPr>
                <w:sz w:val="20"/>
              </w:rPr>
              <w:t>Metode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predare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49D" w14:textId="77777777" w:rsidR="00E31ECF" w:rsidRPr="004F1F00" w:rsidRDefault="00E31ECF" w:rsidP="00E31ECF">
            <w:pPr>
              <w:spacing w:line="240" w:lineRule="auto"/>
              <w:rPr>
                <w:sz w:val="20"/>
              </w:rPr>
            </w:pPr>
            <w:proofErr w:type="spellStart"/>
            <w:r w:rsidRPr="004F1F00">
              <w:rPr>
                <w:sz w:val="20"/>
              </w:rPr>
              <w:t>Observaţii</w:t>
            </w:r>
            <w:proofErr w:type="spellEnd"/>
          </w:p>
        </w:tc>
      </w:tr>
      <w:tr w:rsidR="003D219B" w:rsidRPr="004F1F00" w14:paraId="11AEA98A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E5D28B" w14:textId="61B091C5" w:rsidR="003D219B" w:rsidRPr="004F1F00" w:rsidRDefault="003D219B" w:rsidP="003D219B">
            <w:pPr>
              <w:spacing w:line="240" w:lineRule="auto"/>
              <w:rPr>
                <w:b/>
                <w:sz w:val="20"/>
              </w:rPr>
            </w:pPr>
            <w:r w:rsidRPr="00252A22">
              <w:rPr>
                <w:bCs/>
                <w:sz w:val="20"/>
                <w:lang w:val="ro-RO"/>
              </w:rPr>
              <w:t>Tema 1: Focare de criză și instab</w:t>
            </w:r>
            <w:r>
              <w:rPr>
                <w:bCs/>
                <w:sz w:val="20"/>
                <w:lang w:val="ro-RO"/>
              </w:rPr>
              <w:t>i</w:t>
            </w:r>
            <w:r w:rsidRPr="00252A22">
              <w:rPr>
                <w:bCs/>
                <w:sz w:val="20"/>
                <w:lang w:val="ro-RO"/>
              </w:rPr>
              <w:t>li</w:t>
            </w:r>
            <w:r>
              <w:rPr>
                <w:bCs/>
                <w:sz w:val="20"/>
                <w:lang w:val="ro-RO"/>
              </w:rPr>
              <w:t>t</w:t>
            </w:r>
            <w:r w:rsidRPr="00252A22">
              <w:rPr>
                <w:bCs/>
                <w:sz w:val="20"/>
                <w:lang w:val="ro-RO"/>
              </w:rPr>
              <w:t>ate în Europa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05B" w14:textId="4DD50CDB" w:rsidR="003D219B" w:rsidRPr="004F1F00" w:rsidRDefault="003D219B" w:rsidP="003D219B">
            <w:pPr>
              <w:spacing w:line="240" w:lineRule="auto"/>
            </w:pPr>
            <w:r w:rsidRPr="00252A22">
              <w:rPr>
                <w:sz w:val="20"/>
                <w:szCs w:val="20"/>
                <w:lang w:val="ro-RO"/>
              </w:rPr>
              <w:t xml:space="preserve">Analiză comparativă, </w:t>
            </w:r>
            <w:r w:rsidRPr="00252A22">
              <w:rPr>
                <w:sz w:val="20"/>
                <w:szCs w:val="20"/>
                <w:lang w:val="ro-RO"/>
              </w:rPr>
              <w:lastRenderedPageBreak/>
              <w:t>dezbatere euristică, studii de caz.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64C" w14:textId="5FD88FEF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2 ore</w:t>
            </w:r>
          </w:p>
        </w:tc>
      </w:tr>
      <w:tr w:rsidR="003D219B" w:rsidRPr="004F1F00" w14:paraId="21BCB5E7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AAC435" w14:textId="015B02AE" w:rsidR="003D219B" w:rsidRPr="004F1F00" w:rsidRDefault="003D219B" w:rsidP="003D219B">
            <w:pPr>
              <w:spacing w:line="240" w:lineRule="auto"/>
              <w:rPr>
                <w:b/>
                <w:sz w:val="20"/>
              </w:rPr>
            </w:pPr>
            <w:proofErr w:type="spellStart"/>
            <w:r w:rsidRPr="00252A22">
              <w:rPr>
                <w:bCs/>
                <w:sz w:val="20"/>
              </w:rPr>
              <w:t>Tema</w:t>
            </w:r>
            <w:proofErr w:type="spellEnd"/>
            <w:r w:rsidRPr="00252A22">
              <w:rPr>
                <w:bCs/>
                <w:sz w:val="20"/>
              </w:rPr>
              <w:t xml:space="preserve"> 2: </w:t>
            </w:r>
            <w:proofErr w:type="spellStart"/>
            <w:r w:rsidRPr="00252A22">
              <w:rPr>
                <w:bCs/>
                <w:sz w:val="20"/>
              </w:rPr>
              <w:t>Strategia</w:t>
            </w:r>
            <w:proofErr w:type="spellEnd"/>
            <w:r w:rsidRPr="00252A22">
              <w:rPr>
                <w:bCs/>
                <w:sz w:val="20"/>
              </w:rPr>
              <w:t xml:space="preserve"> </w:t>
            </w:r>
            <w:proofErr w:type="spellStart"/>
            <w:r w:rsidRPr="00252A22">
              <w:rPr>
                <w:bCs/>
                <w:sz w:val="20"/>
              </w:rPr>
              <w:t>europeană</w:t>
            </w:r>
            <w:proofErr w:type="spellEnd"/>
            <w:r w:rsidRPr="00252A22">
              <w:rPr>
                <w:bCs/>
                <w:sz w:val="20"/>
              </w:rPr>
              <w:t xml:space="preserve"> de </w:t>
            </w:r>
            <w:proofErr w:type="spellStart"/>
            <w:r w:rsidRPr="00252A22">
              <w:rPr>
                <w:bCs/>
                <w:sz w:val="20"/>
              </w:rPr>
              <w:t>securitate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247B" w14:textId="1B828DE0" w:rsidR="003D219B" w:rsidRPr="004F1F00" w:rsidRDefault="003D219B" w:rsidP="003D219B">
            <w:pPr>
              <w:spacing w:line="240" w:lineRule="auto"/>
            </w:pPr>
            <w:r w:rsidRPr="00252A22">
              <w:rPr>
                <w:sz w:val="20"/>
                <w:szCs w:val="20"/>
              </w:rPr>
              <w:t xml:space="preserve">Idem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D01" w14:textId="0A6BC042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3D219B" w:rsidRPr="004F1F00" w14:paraId="1EAC24E2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9B202E" w14:textId="7A899AD9" w:rsidR="003D219B" w:rsidRPr="004F1F00" w:rsidRDefault="003D219B" w:rsidP="003D219B">
            <w:pPr>
              <w:spacing w:line="240" w:lineRule="auto"/>
              <w:rPr>
                <w:b/>
                <w:sz w:val="20"/>
              </w:rPr>
            </w:pPr>
            <w:r w:rsidRPr="00252A22">
              <w:rPr>
                <w:bCs/>
                <w:sz w:val="20"/>
                <w:lang w:val="ro-RO"/>
              </w:rPr>
              <w:t>Tema 3: Statele „străinătății apropiate” în politica externă a Rusiei.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691" w14:textId="0C065F53" w:rsidR="003D219B" w:rsidRPr="004F1F00" w:rsidRDefault="003D219B" w:rsidP="003D219B">
            <w:pPr>
              <w:spacing w:line="240" w:lineRule="auto"/>
            </w:pPr>
            <w:r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B0E" w14:textId="62BB604B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3D219B" w:rsidRPr="004F1F00" w14:paraId="5F1A249E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0FC20D" w14:textId="6B839EFC" w:rsidR="003D219B" w:rsidRPr="004F1F00" w:rsidRDefault="003D219B" w:rsidP="003D219B">
            <w:pPr>
              <w:spacing w:line="240" w:lineRule="auto"/>
              <w:rPr>
                <w:b/>
                <w:sz w:val="20"/>
              </w:rPr>
            </w:pPr>
            <w:r w:rsidRPr="00252A22">
              <w:rPr>
                <w:bCs/>
                <w:sz w:val="20"/>
                <w:lang w:val="ro-RO"/>
              </w:rPr>
              <w:t>Tema 4: Relația Uniunii Europene cu Federația Rusă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3F4A" w14:textId="33770D5A" w:rsidR="003D219B" w:rsidRPr="004F1F00" w:rsidRDefault="003D219B" w:rsidP="003D219B">
            <w:pPr>
              <w:spacing w:line="240" w:lineRule="auto"/>
            </w:pPr>
            <w:r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0088" w14:textId="4969FF8D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3D219B" w:rsidRPr="004F1F00" w14:paraId="2EA7F121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FB989F" w14:textId="79480D6F" w:rsidR="003D219B" w:rsidRPr="004F1F00" w:rsidRDefault="003D219B" w:rsidP="003D219B">
            <w:pPr>
              <w:spacing w:line="240" w:lineRule="auto"/>
              <w:rPr>
                <w:b/>
                <w:sz w:val="20"/>
              </w:rPr>
            </w:pPr>
            <w:r w:rsidRPr="00252A22">
              <w:rPr>
                <w:bCs/>
                <w:sz w:val="20"/>
                <w:lang w:val="ro-RO"/>
              </w:rPr>
              <w:t>Tema 5: Scenarii posibile de soluționare a „conflictului transnistrean”.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05D" w14:textId="5C385010" w:rsidR="003D219B" w:rsidRPr="004F1F00" w:rsidRDefault="003D219B" w:rsidP="003D219B">
            <w:pPr>
              <w:spacing w:line="240" w:lineRule="auto"/>
            </w:pPr>
            <w:r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6E5" w14:textId="027DAA0E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3D219B" w:rsidRPr="004F1F00" w14:paraId="75BF4742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DA52D4" w14:textId="77644FA6" w:rsidR="003D219B" w:rsidRPr="004F1F00" w:rsidRDefault="003D219B" w:rsidP="003D219B">
            <w:pPr>
              <w:spacing w:line="240" w:lineRule="auto"/>
              <w:rPr>
                <w:sz w:val="20"/>
                <w:szCs w:val="20"/>
              </w:rPr>
            </w:pPr>
            <w:r w:rsidRPr="00252A22">
              <w:rPr>
                <w:bCs/>
                <w:sz w:val="20"/>
                <w:lang w:val="ro-RO"/>
              </w:rPr>
              <w:t>Tema 6: Implicarea organizațiilor internaționale de securitate în crizele europene. Studiu de caz.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90A" w14:textId="5E508B57" w:rsidR="003D219B" w:rsidRPr="004F1F00" w:rsidRDefault="003D219B" w:rsidP="003D219B">
            <w:pPr>
              <w:spacing w:line="240" w:lineRule="auto"/>
            </w:pPr>
            <w:r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839" w14:textId="29F188CB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3D219B" w:rsidRPr="004F1F00" w14:paraId="08E8BB82" w14:textId="77777777" w:rsidTr="003D219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7A8873" w14:textId="2FC3CA4A" w:rsidR="003D219B" w:rsidRPr="00252A22" w:rsidRDefault="003D219B" w:rsidP="003D219B">
            <w:pPr>
              <w:spacing w:line="240" w:lineRule="auto"/>
              <w:rPr>
                <w:bCs/>
                <w:sz w:val="20"/>
                <w:lang w:val="ro-RO"/>
              </w:rPr>
            </w:pPr>
            <w:r w:rsidRPr="00252A22">
              <w:rPr>
                <w:bCs/>
                <w:sz w:val="20"/>
                <w:lang w:val="ro-RO"/>
              </w:rPr>
              <w:t>Tema 7: Uniunea Europeană, Organizația Atlanticului de Nord și procesul de extindere. Viitoare provocări.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9CC" w14:textId="33F2E202" w:rsidR="003D219B" w:rsidRDefault="003D219B" w:rsidP="003D219B">
            <w:pP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Idem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4EAA" w14:textId="3219A5F2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3D219B" w:rsidRPr="003D219B" w14:paraId="7B28642D" w14:textId="77777777" w:rsidTr="00DD3973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3DF656" w14:textId="77777777" w:rsidR="003D219B" w:rsidRPr="00012A88" w:rsidRDefault="003D219B" w:rsidP="003D219B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ro-RO"/>
              </w:rPr>
            </w:pPr>
            <w:r w:rsidRPr="00012A88">
              <w:rPr>
                <w:b/>
                <w:bCs/>
                <w:sz w:val="20"/>
                <w:szCs w:val="20"/>
                <w:lang w:val="ro-RO"/>
              </w:rPr>
              <w:t>Bibliografie</w:t>
            </w:r>
          </w:p>
          <w:p w14:paraId="271FFB3D" w14:textId="77777777" w:rsidR="003D219B" w:rsidRPr="003D219B" w:rsidRDefault="003D219B" w:rsidP="003D219B">
            <w:pPr>
              <w:pStyle w:val="Frspaiere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Tăbârță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I.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diacronică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documentelor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semnate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Chișinău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procesul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reglementare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problematicii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transnistrene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Chișinău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IDIS „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Viitorul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”, 2018. </w:t>
            </w:r>
          </w:p>
          <w:p w14:paraId="10F61D44" w14:textId="77777777" w:rsidR="003D219B" w:rsidRPr="003D219B" w:rsidRDefault="003D219B" w:rsidP="003D219B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Osipov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Vasilevich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H. The Phenomenon of Transnistria as a Model of Post-Soviet Diversity Policy. ECMI WORKING PAPER #96, January 2017. </w:t>
            </w:r>
          </w:p>
          <w:p w14:paraId="4CCD85D4" w14:textId="77777777" w:rsidR="003D219B" w:rsidRPr="003D219B" w:rsidRDefault="003D219B" w:rsidP="003D219B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Bogzeanu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Cr.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Rolul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Uniunii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Europene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gestionarea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conflictelor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înghețate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vecinătatea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granițelor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sale: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studiu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cercetare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științifică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București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Editura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Universității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Naționale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Apărare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„Carol I”, 2015. </w:t>
            </w:r>
          </w:p>
          <w:p w14:paraId="039404D7" w14:textId="77777777" w:rsidR="003D219B" w:rsidRPr="003D219B" w:rsidRDefault="003D219B" w:rsidP="003D219B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Baldissone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R. Does Reconciliation Need </w:t>
            </w:r>
            <w:proofErr w:type="gram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Truth?:</w:t>
            </w:r>
            <w:proofErr w:type="gram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 the Legal Production of the Visibility of the Past. In: See. London: University of Westminster Press, 2018, pp. 97-124. </w:t>
            </w:r>
          </w:p>
          <w:p w14:paraId="608A5204" w14:textId="77777777" w:rsidR="003D219B" w:rsidRPr="003D219B" w:rsidRDefault="003D219B" w:rsidP="003D219B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Racz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 The frozen conflicts of the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Eus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Eastern </w:t>
            </w: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neighbourhood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Essays on Russia and East-Central Europe since World War II. Australia: ANU Press, 2016, pp. 459-74. </w:t>
            </w:r>
          </w:p>
          <w:p w14:paraId="35796036" w14:textId="46739923" w:rsidR="003D219B" w:rsidRPr="003D219B" w:rsidRDefault="003D219B" w:rsidP="003D219B">
            <w:pPr>
              <w:pStyle w:val="Frspaiere"/>
              <w:numPr>
                <w:ilvl w:val="0"/>
                <w:numId w:val="15"/>
              </w:num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Săgeată</w:t>
            </w:r>
            <w:proofErr w:type="spellEnd"/>
            <w:r w:rsidRPr="003D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R. </w:t>
            </w:r>
            <w:r w:rsidRPr="003D219B">
              <w:rPr>
                <w:rFonts w:ascii="Times New Roman" w:hAnsi="Times New Roman" w:cs="Times New Roman"/>
                <w:sz w:val="20"/>
                <w:szCs w:val="20"/>
              </w:rPr>
              <w:t xml:space="preserve">Caucazul de Nord. Structura politică, etnică, confesională, tensiuni geopolitice. </w:t>
            </w:r>
            <w:r w:rsidR="007D115B">
              <w:fldChar w:fldCharType="begin"/>
            </w:r>
            <w:r w:rsidR="007D115B">
              <w:instrText xml:space="preserve"> HYPERLINK "https://www.researchgate.net/publication/282246119_Caucazul_de_Nord_Structura_politica_etnica_confesionala_tensiuni_geopolitice" \h </w:instrText>
            </w:r>
            <w:r w:rsidR="007D115B">
              <w:fldChar w:fldCharType="separate"/>
            </w:r>
            <w:r w:rsidRPr="003D219B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https://www.researchgate.net/publication/282246119_Caucazul_de_Nord_Structura_politica_etnica_confesionala_tensiuni_geopolitice</w:t>
            </w:r>
            <w:r w:rsidR="007D115B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29D93FE" w14:textId="77777777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5"/>
              </w:numPr>
              <w:adjustRightInd/>
              <w:spacing w:line="276" w:lineRule="auto"/>
              <w:textAlignment w:val="auto"/>
              <w:rPr>
                <w:rFonts w:eastAsia="Calibri" w:cs="Arial"/>
                <w:noProof/>
                <w:sz w:val="20"/>
                <w:szCs w:val="20"/>
              </w:rPr>
            </w:pPr>
            <w:r w:rsidRPr="003D219B">
              <w:rPr>
                <w:noProof/>
                <w:sz w:val="20"/>
                <w:szCs w:val="20"/>
              </w:rPr>
              <w:t xml:space="preserve">Snegur M.,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>Labirintul destinului: Memorii</w:t>
            </w:r>
            <w:r w:rsidRPr="003D219B">
              <w:rPr>
                <w:noProof/>
                <w:sz w:val="20"/>
                <w:szCs w:val="20"/>
              </w:rPr>
              <w:t>, Vol. 2., Chișinău, Fundaţia „Dragiştea”, 2008</w:t>
            </w:r>
          </w:p>
          <w:p w14:paraId="224371C9" w14:textId="77777777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5"/>
              </w:numPr>
              <w:adjustRightInd/>
              <w:spacing w:line="276" w:lineRule="auto"/>
              <w:textAlignment w:val="auto"/>
              <w:rPr>
                <w:rFonts w:eastAsia="Calibri" w:cs="Arial"/>
                <w:noProof/>
                <w:sz w:val="20"/>
                <w:szCs w:val="20"/>
              </w:rPr>
            </w:pPr>
            <w:r w:rsidRPr="003D219B">
              <w:rPr>
                <w:noProof/>
                <w:sz w:val="20"/>
                <w:szCs w:val="20"/>
              </w:rPr>
              <w:t xml:space="preserve">Străuțiu E.,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>The Transnistrian Conflict Files,</w:t>
            </w:r>
            <w:r w:rsidRPr="003D219B">
              <w:rPr>
                <w:noProof/>
                <w:sz w:val="20"/>
                <w:szCs w:val="20"/>
              </w:rPr>
              <w:t xml:space="preserve"> București, Techno Media, 2017</w:t>
            </w:r>
          </w:p>
          <w:p w14:paraId="1070DEE6" w14:textId="77777777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5"/>
              </w:numPr>
              <w:adjustRightInd/>
              <w:spacing w:line="276" w:lineRule="auto"/>
              <w:textAlignment w:val="auto"/>
              <w:rPr>
                <w:noProof/>
                <w:sz w:val="20"/>
                <w:szCs w:val="20"/>
              </w:rPr>
            </w:pPr>
            <w:r w:rsidRPr="003D219B">
              <w:rPr>
                <w:noProof/>
                <w:sz w:val="20"/>
                <w:szCs w:val="20"/>
              </w:rPr>
              <w:t xml:space="preserve">Țăranu A., Gribincea M.,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>Conflictul Transnistrean. Culegere de documente și materiale (1989-2012). Vol. I (1989-1993),</w:t>
            </w:r>
            <w:r w:rsidRPr="003D219B">
              <w:rPr>
                <w:noProof/>
                <w:sz w:val="20"/>
                <w:szCs w:val="20"/>
              </w:rPr>
              <w:t xml:space="preserve"> Chișinau, Lexon-Prim, 2012</w:t>
            </w:r>
          </w:p>
          <w:p w14:paraId="5523DDD8" w14:textId="77777777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5"/>
              </w:numPr>
              <w:adjustRightInd/>
              <w:spacing w:line="276" w:lineRule="auto"/>
              <w:textAlignment w:val="auto"/>
              <w:rPr>
                <w:noProof/>
                <w:sz w:val="20"/>
                <w:szCs w:val="20"/>
              </w:rPr>
            </w:pPr>
            <w:r w:rsidRPr="003D219B">
              <w:rPr>
                <w:noProof/>
                <w:sz w:val="20"/>
                <w:szCs w:val="20"/>
              </w:rPr>
              <w:t xml:space="preserve">Țăranu A., Gribincea M.,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 xml:space="preserve">Conflictul Transnistrean. Culegere de documente și materiale (1989-2012). Vol. II (1994-2002), </w:t>
            </w:r>
            <w:r w:rsidRPr="003D219B">
              <w:rPr>
                <w:noProof/>
                <w:sz w:val="20"/>
                <w:szCs w:val="20"/>
              </w:rPr>
              <w:t>Chișinau, Lexon-Prim, 2012</w:t>
            </w:r>
          </w:p>
          <w:p w14:paraId="5C027B76" w14:textId="77777777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5"/>
              </w:numPr>
              <w:adjustRightInd/>
              <w:spacing w:line="276" w:lineRule="auto"/>
              <w:textAlignment w:val="auto"/>
              <w:rPr>
                <w:noProof/>
                <w:sz w:val="20"/>
                <w:szCs w:val="20"/>
              </w:rPr>
            </w:pPr>
            <w:r w:rsidRPr="003D219B">
              <w:rPr>
                <w:noProof/>
                <w:sz w:val="20"/>
                <w:szCs w:val="20"/>
              </w:rPr>
              <w:t xml:space="preserve">Țăranu A., Gribincea M.,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>Conflictul Transnistrean. Culegere de documente şi materiale (1989 – 2012). Vol. III (2003 – 2006),</w:t>
            </w:r>
            <w:r w:rsidRPr="003D219B">
              <w:rPr>
                <w:noProof/>
                <w:sz w:val="20"/>
                <w:szCs w:val="20"/>
              </w:rPr>
              <w:t xml:space="preserve"> Chișinău, Lexon-Prim, 2014</w:t>
            </w:r>
          </w:p>
          <w:p w14:paraId="66474F75" w14:textId="77777777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5"/>
              </w:numPr>
              <w:adjustRightInd/>
              <w:spacing w:line="276" w:lineRule="auto"/>
              <w:textAlignment w:val="auto"/>
              <w:rPr>
                <w:noProof/>
                <w:sz w:val="20"/>
                <w:szCs w:val="20"/>
              </w:rPr>
            </w:pPr>
            <w:r w:rsidRPr="003D219B">
              <w:rPr>
                <w:noProof/>
                <w:sz w:val="20"/>
                <w:szCs w:val="20"/>
              </w:rPr>
              <w:t xml:space="preserve">Țăranu A., Gribincea M.,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>Conflictul Transnistrean. Culegere de documente şi materiale (1989 – 2012), Vol. IV (2007-2012),</w:t>
            </w:r>
            <w:r w:rsidRPr="003D219B">
              <w:rPr>
                <w:noProof/>
                <w:sz w:val="20"/>
                <w:szCs w:val="20"/>
              </w:rPr>
              <w:t xml:space="preserve"> Chișinău, Lexon-Prim, 2014</w:t>
            </w:r>
          </w:p>
          <w:p w14:paraId="58C0236E" w14:textId="77777777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5"/>
              </w:numPr>
              <w:adjustRightInd/>
              <w:spacing w:line="276" w:lineRule="auto"/>
              <w:textAlignment w:val="auto"/>
              <w:rPr>
                <w:rFonts w:eastAsia="Calibri" w:cs="Arial"/>
                <w:noProof/>
                <w:sz w:val="20"/>
                <w:szCs w:val="20"/>
              </w:rPr>
            </w:pPr>
            <w:r w:rsidRPr="003D219B">
              <w:rPr>
                <w:noProof/>
                <w:sz w:val="20"/>
                <w:szCs w:val="20"/>
              </w:rPr>
              <w:t xml:space="preserve">Țăranu A., Grecu M.,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>Trupele ruse în Republica Moldova</w:t>
            </w:r>
            <w:r w:rsidRPr="003D219B">
              <w:rPr>
                <w:noProof/>
                <w:sz w:val="20"/>
                <w:szCs w:val="20"/>
              </w:rPr>
              <w:t>, Chișinău, Litera Internațional, 2004</w:t>
            </w:r>
          </w:p>
          <w:p w14:paraId="5E1C0A53" w14:textId="77777777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5"/>
              </w:numPr>
              <w:adjustRightInd/>
              <w:spacing w:line="276" w:lineRule="auto"/>
              <w:textAlignment w:val="auto"/>
              <w:rPr>
                <w:rFonts w:eastAsia="Calibri" w:cs="Arial"/>
                <w:noProof/>
                <w:sz w:val="20"/>
                <w:szCs w:val="20"/>
              </w:rPr>
            </w:pPr>
            <w:r w:rsidRPr="003D219B">
              <w:rPr>
                <w:noProof/>
                <w:sz w:val="20"/>
                <w:szCs w:val="20"/>
              </w:rPr>
              <w:t xml:space="preserve">Țăranu A., Grecu M.,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>Politica de epurare lingvistică în Transnistria,</w:t>
            </w:r>
            <w:r w:rsidRPr="003D219B">
              <w:rPr>
                <w:noProof/>
                <w:sz w:val="20"/>
                <w:szCs w:val="20"/>
              </w:rPr>
              <w:t xml:space="preserve"> Cluj-Napoca, Napoca-Star, 2005</w:t>
            </w:r>
          </w:p>
          <w:p w14:paraId="74C50A69" w14:textId="77777777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5"/>
              </w:numPr>
              <w:adjustRightInd/>
              <w:spacing w:line="276" w:lineRule="auto"/>
              <w:textAlignment w:val="auto"/>
              <w:rPr>
                <w:rFonts w:eastAsia="Calibri" w:cs="Arial"/>
                <w:noProof/>
                <w:sz w:val="20"/>
                <w:szCs w:val="20"/>
              </w:rPr>
            </w:pPr>
            <w:r w:rsidRPr="003D219B">
              <w:rPr>
                <w:noProof/>
                <w:sz w:val="20"/>
                <w:szCs w:val="20"/>
              </w:rPr>
              <w:t xml:space="preserve">Ursu V.,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>Râul de sânge</w:t>
            </w:r>
            <w:r w:rsidRPr="003D219B">
              <w:rPr>
                <w:noProof/>
                <w:sz w:val="20"/>
                <w:szCs w:val="20"/>
              </w:rPr>
              <w:t>, Chișinău, Editura Basarabia, 1993</w:t>
            </w:r>
          </w:p>
          <w:p w14:paraId="22F06391" w14:textId="56FF33FD" w:rsidR="003D219B" w:rsidRPr="003D219B" w:rsidRDefault="003D219B" w:rsidP="003D219B">
            <w:pPr>
              <w:pStyle w:val="Listparagraf"/>
              <w:widowControl/>
              <w:numPr>
                <w:ilvl w:val="0"/>
                <w:numId w:val="15"/>
              </w:numPr>
              <w:adjustRightInd/>
              <w:spacing w:line="276" w:lineRule="auto"/>
              <w:textAlignment w:val="auto"/>
              <w:rPr>
                <w:sz w:val="20"/>
                <w:lang w:val="ro-MD"/>
              </w:rPr>
            </w:pPr>
            <w:r w:rsidRPr="003D219B">
              <w:rPr>
                <w:noProof/>
                <w:sz w:val="20"/>
                <w:szCs w:val="20"/>
              </w:rPr>
              <w:t xml:space="preserve">Vaux T., Barrett J., </w:t>
            </w:r>
            <w:r w:rsidRPr="003D219B">
              <w:rPr>
                <w:i/>
                <w:iCs/>
                <w:noProof/>
                <w:sz w:val="20"/>
                <w:szCs w:val="20"/>
              </w:rPr>
              <w:t>Conflicting Interests: Moldova and the impact of Transdniestria</w:t>
            </w:r>
            <w:r w:rsidRPr="003D219B">
              <w:rPr>
                <w:noProof/>
                <w:sz w:val="20"/>
                <w:szCs w:val="20"/>
              </w:rPr>
              <w:t>, London, Humanitarian Initiatives, 2003, pag. 32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</w:tbl>
    <w:p w14:paraId="70E449D6" w14:textId="77777777" w:rsidR="004F1F00" w:rsidRPr="003D219B" w:rsidRDefault="004F1F00" w:rsidP="004F1F00">
      <w:pPr>
        <w:spacing w:line="240" w:lineRule="auto"/>
        <w:ind w:left="360"/>
        <w:rPr>
          <w:sz w:val="20"/>
          <w:lang w:val="ro-MD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4F1F00" w:rsidRPr="004F1F00" w14:paraId="4CDCEED2" w14:textId="77777777" w:rsidTr="00DE06D9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18737" w14:textId="77777777" w:rsidR="004F1F00" w:rsidRPr="004F1F00" w:rsidRDefault="004F1F00" w:rsidP="00DE06D9">
            <w:pPr>
              <w:spacing w:line="240" w:lineRule="auto"/>
              <w:rPr>
                <w:b/>
                <w:sz w:val="20"/>
              </w:rPr>
            </w:pPr>
            <w:r w:rsidRPr="004F1F00">
              <w:rPr>
                <w:b/>
                <w:sz w:val="20"/>
              </w:rPr>
              <w:t xml:space="preserve">9. </w:t>
            </w:r>
            <w:proofErr w:type="spellStart"/>
            <w:r w:rsidRPr="004F1F00">
              <w:rPr>
                <w:b/>
                <w:sz w:val="20"/>
              </w:rPr>
              <w:t>Coroborarea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conţinuturilor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disciplinei</w:t>
            </w:r>
            <w:proofErr w:type="spellEnd"/>
            <w:r w:rsidRPr="004F1F00">
              <w:rPr>
                <w:b/>
                <w:sz w:val="20"/>
              </w:rPr>
              <w:t xml:space="preserve"> cu </w:t>
            </w:r>
            <w:proofErr w:type="spellStart"/>
            <w:r w:rsidRPr="004F1F00">
              <w:rPr>
                <w:b/>
                <w:sz w:val="20"/>
              </w:rPr>
              <w:t>aşteptările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reprezentanţilor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comunităţii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epistemice</w:t>
            </w:r>
            <w:proofErr w:type="spellEnd"/>
            <w:r w:rsidRPr="004F1F00">
              <w:rPr>
                <w:b/>
                <w:sz w:val="20"/>
              </w:rPr>
              <w:t xml:space="preserve">, </w:t>
            </w:r>
            <w:proofErr w:type="spellStart"/>
            <w:r w:rsidRPr="004F1F00">
              <w:rPr>
                <w:b/>
                <w:sz w:val="20"/>
              </w:rPr>
              <w:t>asociaţiilor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profesionale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şi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angajatori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reprezentativi</w:t>
            </w:r>
            <w:proofErr w:type="spellEnd"/>
            <w:r w:rsidRPr="004F1F00">
              <w:rPr>
                <w:b/>
                <w:sz w:val="20"/>
              </w:rPr>
              <w:t xml:space="preserve"> din </w:t>
            </w:r>
            <w:proofErr w:type="spellStart"/>
            <w:r w:rsidRPr="004F1F00">
              <w:rPr>
                <w:b/>
                <w:sz w:val="20"/>
              </w:rPr>
              <w:t>domeniul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aferent</w:t>
            </w:r>
            <w:proofErr w:type="spellEnd"/>
            <w:r w:rsidRPr="004F1F00">
              <w:rPr>
                <w:b/>
                <w:sz w:val="20"/>
              </w:rPr>
              <w:t xml:space="preserve"> </w:t>
            </w:r>
            <w:proofErr w:type="spellStart"/>
            <w:r w:rsidRPr="004F1F00">
              <w:rPr>
                <w:b/>
                <w:sz w:val="20"/>
              </w:rPr>
              <w:t>programului</w:t>
            </w:r>
            <w:proofErr w:type="spellEnd"/>
          </w:p>
        </w:tc>
      </w:tr>
      <w:tr w:rsidR="004F1F00" w:rsidRPr="004F1F00" w14:paraId="359F5932" w14:textId="77777777" w:rsidTr="00DE06D9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91A" w14:textId="1A3A6895" w:rsidR="004F1F00" w:rsidRPr="004F1F00" w:rsidRDefault="003D219B" w:rsidP="003D219B">
            <w:pPr>
              <w:widowControl/>
              <w:numPr>
                <w:ilvl w:val="0"/>
                <w:numId w:val="4"/>
              </w:numPr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252A22">
              <w:rPr>
                <w:sz w:val="20"/>
                <w:lang w:val="ro-RO"/>
              </w:rPr>
              <w:t xml:space="preserve">Conținutul disciplinei, curs și seminar, corespunde cadrului instituțional de gestionare a frontierelor, conține aspecte referitoare la </w:t>
            </w:r>
            <w:proofErr w:type="spellStart"/>
            <w:r w:rsidRPr="00252A22">
              <w:rPr>
                <w:sz w:val="20"/>
                <w:lang w:val="ro-RO"/>
              </w:rPr>
              <w:t>provicări</w:t>
            </w:r>
            <w:proofErr w:type="spellEnd"/>
            <w:r w:rsidRPr="00252A22">
              <w:rPr>
                <w:sz w:val="20"/>
                <w:lang w:val="ro-RO"/>
              </w:rPr>
              <w:t xml:space="preserve"> privind managementul integral al frontierelor.</w:t>
            </w:r>
          </w:p>
        </w:tc>
      </w:tr>
    </w:tbl>
    <w:p w14:paraId="3D2DA955" w14:textId="77777777" w:rsidR="004F1F00" w:rsidRPr="004F1F00" w:rsidRDefault="004F1F00" w:rsidP="004F1F00">
      <w:pPr>
        <w:spacing w:line="240" w:lineRule="auto"/>
        <w:rPr>
          <w:sz w:val="20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4"/>
        <w:gridCol w:w="2700"/>
        <w:gridCol w:w="3600"/>
        <w:gridCol w:w="1445"/>
      </w:tblGrid>
      <w:tr w:rsidR="004F1F00" w:rsidRPr="004F1F00" w14:paraId="39720AAF" w14:textId="77777777" w:rsidTr="00DE06D9">
        <w:trPr>
          <w:trHeight w:val="232"/>
        </w:trPr>
        <w:tc>
          <w:tcPr>
            <w:tcW w:w="10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FDB05" w14:textId="77777777" w:rsidR="004F1F00" w:rsidRPr="004F1F00" w:rsidRDefault="004F1F00" w:rsidP="00DE06D9">
            <w:pPr>
              <w:spacing w:line="240" w:lineRule="auto"/>
              <w:rPr>
                <w:b/>
                <w:sz w:val="20"/>
              </w:rPr>
            </w:pPr>
            <w:r w:rsidRPr="004F1F00">
              <w:rPr>
                <w:b/>
                <w:sz w:val="20"/>
              </w:rPr>
              <w:t xml:space="preserve">10. </w:t>
            </w:r>
            <w:proofErr w:type="spellStart"/>
            <w:r w:rsidRPr="004F1F00">
              <w:rPr>
                <w:b/>
                <w:sz w:val="20"/>
              </w:rPr>
              <w:t>Evaluare</w:t>
            </w:r>
            <w:proofErr w:type="spellEnd"/>
          </w:p>
        </w:tc>
      </w:tr>
      <w:tr w:rsidR="004F1F00" w:rsidRPr="004F1F00" w14:paraId="0C4E6DF7" w14:textId="77777777" w:rsidTr="003D219B">
        <w:trPr>
          <w:trHeight w:val="19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A6E" w14:textId="77777777" w:rsidR="004F1F00" w:rsidRPr="004F1F00" w:rsidRDefault="004F1F00" w:rsidP="00DE06D9">
            <w:pPr>
              <w:spacing w:line="240" w:lineRule="auto"/>
              <w:jc w:val="center"/>
              <w:rPr>
                <w:sz w:val="20"/>
              </w:rPr>
            </w:pPr>
            <w:r w:rsidRPr="004F1F00">
              <w:rPr>
                <w:sz w:val="20"/>
              </w:rPr>
              <w:t xml:space="preserve">Tip </w:t>
            </w:r>
            <w:proofErr w:type="spellStart"/>
            <w:r w:rsidRPr="004F1F00">
              <w:rPr>
                <w:sz w:val="20"/>
              </w:rPr>
              <w:t>activitate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CD0C85" w14:textId="77777777" w:rsidR="004F1F00" w:rsidRPr="004F1F00" w:rsidRDefault="004F1F00" w:rsidP="00DE06D9">
            <w:pPr>
              <w:spacing w:line="240" w:lineRule="auto"/>
              <w:jc w:val="center"/>
              <w:rPr>
                <w:sz w:val="20"/>
              </w:rPr>
            </w:pPr>
            <w:r w:rsidRPr="004F1F00">
              <w:rPr>
                <w:sz w:val="20"/>
              </w:rPr>
              <w:t xml:space="preserve">10.1 </w:t>
            </w:r>
            <w:proofErr w:type="spellStart"/>
            <w:r w:rsidRPr="004F1F00">
              <w:rPr>
                <w:sz w:val="20"/>
              </w:rPr>
              <w:t>Criterii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evaluare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F5C6" w14:textId="77777777" w:rsidR="004F1F00" w:rsidRPr="004F1F00" w:rsidRDefault="004F1F00" w:rsidP="00DE06D9">
            <w:pPr>
              <w:spacing w:line="240" w:lineRule="auto"/>
              <w:jc w:val="center"/>
              <w:rPr>
                <w:sz w:val="20"/>
              </w:rPr>
            </w:pPr>
            <w:r w:rsidRPr="004F1F00">
              <w:rPr>
                <w:sz w:val="20"/>
              </w:rPr>
              <w:t xml:space="preserve">10.2 </w:t>
            </w:r>
            <w:proofErr w:type="spellStart"/>
            <w:r w:rsidRPr="004F1F00">
              <w:rPr>
                <w:sz w:val="20"/>
              </w:rPr>
              <w:t>Metode</w:t>
            </w:r>
            <w:proofErr w:type="spellEnd"/>
            <w:r w:rsidRPr="004F1F00">
              <w:rPr>
                <w:sz w:val="20"/>
              </w:rPr>
              <w:t xml:space="preserve"> de </w:t>
            </w:r>
            <w:proofErr w:type="spellStart"/>
            <w:r w:rsidRPr="004F1F00">
              <w:rPr>
                <w:sz w:val="20"/>
              </w:rPr>
              <w:t>evaluare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9442" w14:textId="77777777" w:rsidR="004F1F00" w:rsidRPr="004F1F00" w:rsidRDefault="004F1F00" w:rsidP="00DE06D9">
            <w:pPr>
              <w:spacing w:line="240" w:lineRule="auto"/>
              <w:jc w:val="center"/>
              <w:rPr>
                <w:sz w:val="20"/>
              </w:rPr>
            </w:pPr>
            <w:r w:rsidRPr="004F1F00">
              <w:rPr>
                <w:sz w:val="20"/>
              </w:rPr>
              <w:t xml:space="preserve">10.3 </w:t>
            </w:r>
            <w:proofErr w:type="spellStart"/>
            <w:r w:rsidRPr="004F1F00">
              <w:rPr>
                <w:sz w:val="20"/>
              </w:rPr>
              <w:t>Pondere</w:t>
            </w:r>
            <w:proofErr w:type="spellEnd"/>
            <w:r w:rsidRPr="004F1F00">
              <w:rPr>
                <w:sz w:val="20"/>
              </w:rPr>
              <w:t xml:space="preserve"> din nota </w:t>
            </w:r>
            <w:proofErr w:type="spellStart"/>
            <w:r w:rsidRPr="004F1F00">
              <w:rPr>
                <w:sz w:val="20"/>
              </w:rPr>
              <w:t>finală</w:t>
            </w:r>
            <w:proofErr w:type="spellEnd"/>
          </w:p>
        </w:tc>
      </w:tr>
      <w:tr w:rsidR="003D219B" w:rsidRPr="004F1F00" w14:paraId="44925D49" w14:textId="77777777" w:rsidTr="003D219B">
        <w:trPr>
          <w:trHeight w:val="19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42DF" w14:textId="77777777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5B29F2" w14:textId="4381E167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 xml:space="preserve">Gradul de înțelegere și însușire </w:t>
            </w:r>
            <w:r>
              <w:rPr>
                <w:sz w:val="20"/>
                <w:lang w:val="ro-RO"/>
              </w:rPr>
              <w:lastRenderedPageBreak/>
              <w:t>a materiei – evaluare finală sumativă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6F3" w14:textId="68B113BE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lastRenderedPageBreak/>
              <w:t>Examen oral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08C" w14:textId="6C4F4C5E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50%</w:t>
            </w:r>
          </w:p>
        </w:tc>
      </w:tr>
      <w:tr w:rsidR="003D219B" w:rsidRPr="004F1F00" w14:paraId="5500C9EE" w14:textId="77777777" w:rsidTr="003D219B">
        <w:trPr>
          <w:trHeight w:val="19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9CBA" w14:textId="77777777" w:rsidR="003D219B" w:rsidRPr="004F1F00" w:rsidRDefault="003D219B" w:rsidP="003D219B">
            <w:pPr>
              <w:spacing w:line="24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B651EE" w14:textId="77777777" w:rsidR="003D219B" w:rsidRPr="004F1F00" w:rsidRDefault="003D219B" w:rsidP="003D219B">
            <w:pPr>
              <w:spacing w:line="240" w:lineRule="auto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071" w14:textId="77777777" w:rsidR="003D219B" w:rsidRPr="004F1F00" w:rsidRDefault="003D219B" w:rsidP="003D219B">
            <w:pPr>
              <w:spacing w:line="240" w:lineRule="auto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5BF" w14:textId="77777777" w:rsidR="003D219B" w:rsidRPr="004F1F00" w:rsidRDefault="003D219B" w:rsidP="003D219B">
            <w:pPr>
              <w:spacing w:line="240" w:lineRule="auto"/>
              <w:rPr>
                <w:sz w:val="20"/>
              </w:rPr>
            </w:pPr>
          </w:p>
        </w:tc>
      </w:tr>
      <w:tr w:rsidR="003D219B" w:rsidRPr="004F1F00" w14:paraId="447B9FF8" w14:textId="77777777" w:rsidTr="003D219B">
        <w:trPr>
          <w:trHeight w:val="19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9C7C" w14:textId="77777777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>10.5 Seminar/</w:t>
            </w:r>
            <w:proofErr w:type="spellStart"/>
            <w:r w:rsidRPr="004F1F00">
              <w:rPr>
                <w:sz w:val="20"/>
              </w:rPr>
              <w:t>laborator</w:t>
            </w:r>
            <w:proofErr w:type="spellEnd"/>
            <w:r w:rsidRPr="004F1F00">
              <w:rPr>
                <w:sz w:val="20"/>
              </w:rPr>
              <w:t>/</w:t>
            </w:r>
            <w:proofErr w:type="spellStart"/>
            <w:r w:rsidRPr="004F1F00">
              <w:rPr>
                <w:sz w:val="20"/>
              </w:rPr>
              <w:t>proiect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32FF89" w14:textId="3931A504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Gradul de cunoaștere a materiei predate și a bibliografiei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1757" w14:textId="40944F76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Evaluare continuă potrivit temelor de seminar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617" w14:textId="14B946E0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10%</w:t>
            </w:r>
          </w:p>
        </w:tc>
      </w:tr>
      <w:tr w:rsidR="003D219B" w:rsidRPr="004F1F00" w14:paraId="64D0940A" w14:textId="77777777" w:rsidTr="003D219B">
        <w:trPr>
          <w:trHeight w:val="19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F19" w14:textId="77777777" w:rsidR="003D219B" w:rsidRPr="004F1F00" w:rsidRDefault="003D219B" w:rsidP="003D219B">
            <w:pPr>
              <w:spacing w:line="240" w:lineRule="auto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79E267" w14:textId="22E0AD29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 w:rsidRPr="00494BD3">
              <w:rPr>
                <w:bCs/>
                <w:sz w:val="20"/>
                <w:lang w:val="ro-RO"/>
              </w:rPr>
              <w:t>Prezentare de lucrări de seminar. Prezentare în scris a recenziilor asupra lucrărilor studiate.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79C" w14:textId="5C647567" w:rsidR="003D219B" w:rsidRPr="00D862A3" w:rsidRDefault="00D862A3" w:rsidP="003D219B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T</w:t>
            </w:r>
            <w:r w:rsidRPr="00D862A3">
              <w:rPr>
                <w:color w:val="222222"/>
                <w:sz w:val="20"/>
                <w:szCs w:val="20"/>
              </w:rPr>
              <w:t>estări</w:t>
            </w:r>
            <w:proofErr w:type="spellEnd"/>
            <w:r w:rsidR="003F4A53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3F4A53">
              <w:rPr>
                <w:color w:val="222222"/>
                <w:sz w:val="20"/>
                <w:szCs w:val="20"/>
              </w:rPr>
              <w:t>și</w:t>
            </w:r>
            <w:proofErr w:type="spellEnd"/>
            <w:r w:rsidR="003F4A53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862A3">
              <w:rPr>
                <w:color w:val="222222"/>
                <w:sz w:val="20"/>
                <w:szCs w:val="20"/>
              </w:rPr>
              <w:t>proiecte</w:t>
            </w:r>
            <w:proofErr w:type="spellEnd"/>
            <w:r w:rsidRPr="00D862A3">
              <w:rPr>
                <w:color w:val="222222"/>
                <w:sz w:val="20"/>
                <w:szCs w:val="20"/>
              </w:rPr>
              <w:t xml:space="preserve"> </w:t>
            </w:r>
            <w:r w:rsidR="003F4A53">
              <w:rPr>
                <w:color w:val="222222"/>
                <w:sz w:val="20"/>
                <w:szCs w:val="20"/>
              </w:rPr>
              <w:t xml:space="preserve">elaborate </w:t>
            </w:r>
            <w:r w:rsidRPr="00D862A3">
              <w:rPr>
                <w:color w:val="222222"/>
                <w:sz w:val="20"/>
                <w:szCs w:val="20"/>
              </w:rPr>
              <w:t xml:space="preserve">pe </w:t>
            </w:r>
            <w:proofErr w:type="spellStart"/>
            <w:r w:rsidRPr="00D862A3">
              <w:rPr>
                <w:color w:val="222222"/>
                <w:sz w:val="20"/>
                <w:szCs w:val="20"/>
              </w:rPr>
              <w:t>parcursul</w:t>
            </w:r>
            <w:proofErr w:type="spellEnd"/>
            <w:r w:rsidRPr="00D862A3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862A3">
              <w:rPr>
                <w:color w:val="222222"/>
                <w:sz w:val="20"/>
                <w:szCs w:val="20"/>
              </w:rPr>
              <w:t>semestrului</w:t>
            </w:r>
            <w:proofErr w:type="spellEnd"/>
            <w:r w:rsidR="003F4A53">
              <w:rPr>
                <w:color w:val="222222"/>
                <w:sz w:val="20"/>
                <w:szCs w:val="20"/>
              </w:rPr>
              <w:t xml:space="preserve">, </w:t>
            </w:r>
            <w:proofErr w:type="spellStart"/>
            <w:r w:rsidR="003D219B" w:rsidRPr="00D862A3">
              <w:rPr>
                <w:bCs/>
                <w:sz w:val="20"/>
                <w:lang w:val="ro-RO"/>
              </w:rPr>
              <w:t>susţinute</w:t>
            </w:r>
            <w:proofErr w:type="spellEnd"/>
            <w:r w:rsidR="003D219B" w:rsidRPr="00D862A3">
              <w:rPr>
                <w:bCs/>
                <w:sz w:val="20"/>
                <w:lang w:val="ro-RO"/>
              </w:rPr>
              <w:t xml:space="preserve"> în </w:t>
            </w:r>
            <w:proofErr w:type="spellStart"/>
            <w:r w:rsidR="003D219B" w:rsidRPr="00D862A3">
              <w:rPr>
                <w:bCs/>
                <w:sz w:val="20"/>
                <w:lang w:val="ro-RO"/>
              </w:rPr>
              <w:t>faţa</w:t>
            </w:r>
            <w:proofErr w:type="spellEnd"/>
            <w:r w:rsidR="003D219B" w:rsidRPr="00D862A3">
              <w:rPr>
                <w:bCs/>
                <w:sz w:val="20"/>
                <w:lang w:val="ro-RO"/>
              </w:rPr>
              <w:t xml:space="preserve"> colegilor.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C5E" w14:textId="120A7C5A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>
              <w:rPr>
                <w:sz w:val="20"/>
                <w:lang w:val="ro-RO"/>
              </w:rPr>
              <w:t>40%</w:t>
            </w:r>
          </w:p>
        </w:tc>
      </w:tr>
      <w:tr w:rsidR="003D219B" w:rsidRPr="004F1F00" w14:paraId="221D766C" w14:textId="77777777" w:rsidTr="00DE06D9">
        <w:trPr>
          <w:trHeight w:val="170"/>
        </w:trPr>
        <w:tc>
          <w:tcPr>
            <w:tcW w:w="10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112" w14:textId="77777777" w:rsidR="003D219B" w:rsidRPr="004F1F00" w:rsidRDefault="003D219B" w:rsidP="003D219B">
            <w:pPr>
              <w:spacing w:line="240" w:lineRule="auto"/>
              <w:rPr>
                <w:sz w:val="20"/>
              </w:rPr>
            </w:pPr>
            <w:r w:rsidRPr="004F1F00">
              <w:rPr>
                <w:sz w:val="20"/>
              </w:rPr>
              <w:t xml:space="preserve">10.6 Standard minim de </w:t>
            </w:r>
            <w:proofErr w:type="spellStart"/>
            <w:r w:rsidRPr="004F1F00">
              <w:rPr>
                <w:sz w:val="20"/>
              </w:rPr>
              <w:t>performanţă</w:t>
            </w:r>
            <w:proofErr w:type="spellEnd"/>
          </w:p>
        </w:tc>
      </w:tr>
      <w:tr w:rsidR="003D219B" w:rsidRPr="004F1F00" w14:paraId="563A60B2" w14:textId="77777777" w:rsidTr="00DE06D9">
        <w:trPr>
          <w:trHeight w:val="471"/>
        </w:trPr>
        <w:tc>
          <w:tcPr>
            <w:tcW w:w="10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93CC" w14:textId="77777777" w:rsidR="003D219B" w:rsidRPr="00BD165A" w:rsidRDefault="003D219B" w:rsidP="003D219B">
            <w:pPr>
              <w:widowControl/>
              <w:numPr>
                <w:ilvl w:val="0"/>
                <w:numId w:val="4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BD165A">
              <w:rPr>
                <w:sz w:val="20"/>
                <w:lang w:val="ro-RO"/>
              </w:rPr>
              <w:t>Cunoaşterea</w:t>
            </w:r>
            <w:proofErr w:type="spellEnd"/>
            <w:r w:rsidRPr="00BD165A">
              <w:rPr>
                <w:sz w:val="20"/>
                <w:lang w:val="ro-RO"/>
              </w:rPr>
              <w:t xml:space="preserve"> </w:t>
            </w:r>
            <w:proofErr w:type="spellStart"/>
            <w:r w:rsidRPr="00BD165A">
              <w:rPr>
                <w:sz w:val="20"/>
                <w:lang w:val="ro-RO"/>
              </w:rPr>
              <w:t>şi</w:t>
            </w:r>
            <w:proofErr w:type="spellEnd"/>
            <w:r w:rsidRPr="00BD165A">
              <w:rPr>
                <w:sz w:val="20"/>
                <w:lang w:val="ro-RO"/>
              </w:rPr>
              <w:t xml:space="preserve"> utilizarea adecvată a </w:t>
            </w:r>
            <w:proofErr w:type="spellStart"/>
            <w:r w:rsidRPr="00BD165A">
              <w:rPr>
                <w:sz w:val="20"/>
                <w:lang w:val="ro-RO"/>
              </w:rPr>
              <w:t>noţiunilor</w:t>
            </w:r>
            <w:proofErr w:type="spellEnd"/>
            <w:r w:rsidRPr="00BD165A">
              <w:rPr>
                <w:sz w:val="20"/>
                <w:lang w:val="ro-RO"/>
              </w:rPr>
              <w:t xml:space="preserve"> esențiale specifice disciplinei.</w:t>
            </w:r>
          </w:p>
          <w:p w14:paraId="1BE8C923" w14:textId="77777777" w:rsidR="003D219B" w:rsidRPr="00BD165A" w:rsidRDefault="003D219B" w:rsidP="003D219B">
            <w:pPr>
              <w:widowControl/>
              <w:numPr>
                <w:ilvl w:val="0"/>
                <w:numId w:val="4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proofErr w:type="spellStart"/>
            <w:r w:rsidRPr="00BD165A">
              <w:rPr>
                <w:sz w:val="20"/>
                <w:lang w:val="ro-RO"/>
              </w:rPr>
              <w:t>Soluţionarea</w:t>
            </w:r>
            <w:proofErr w:type="spellEnd"/>
            <w:r w:rsidRPr="00BD165A">
              <w:rPr>
                <w:sz w:val="20"/>
                <w:lang w:val="ro-RO"/>
              </w:rPr>
              <w:t xml:space="preserve">  unor </w:t>
            </w:r>
            <w:proofErr w:type="spellStart"/>
            <w:r w:rsidRPr="00BD165A">
              <w:rPr>
                <w:sz w:val="20"/>
                <w:lang w:val="ro-RO"/>
              </w:rPr>
              <w:t>situaţii</w:t>
            </w:r>
            <w:proofErr w:type="spellEnd"/>
            <w:r w:rsidRPr="00BD165A">
              <w:rPr>
                <w:sz w:val="20"/>
                <w:lang w:val="ro-RO"/>
              </w:rPr>
              <w:t xml:space="preserve">-problemă din domeniul </w:t>
            </w:r>
            <w:r>
              <w:rPr>
                <w:sz w:val="20"/>
                <w:lang w:val="ro-RO"/>
              </w:rPr>
              <w:t xml:space="preserve">istoriei conflictelor </w:t>
            </w:r>
            <w:r w:rsidRPr="00BD165A">
              <w:rPr>
                <w:sz w:val="20"/>
                <w:lang w:val="ro-RO"/>
              </w:rPr>
              <w:t>de o complexitate medie, cu soluții bazate pe alegeri multiple.</w:t>
            </w:r>
          </w:p>
          <w:p w14:paraId="5F54E0A1" w14:textId="4C78F6E4" w:rsidR="003D219B" w:rsidRPr="004F1F00" w:rsidRDefault="003D219B" w:rsidP="003D219B">
            <w:pPr>
              <w:widowControl/>
              <w:numPr>
                <w:ilvl w:val="0"/>
                <w:numId w:val="4"/>
              </w:numPr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BD165A">
              <w:rPr>
                <w:sz w:val="20"/>
                <w:lang w:val="ro-RO"/>
              </w:rPr>
              <w:t xml:space="preserve">Identificarea nevoii de formare profesională </w:t>
            </w:r>
            <w:proofErr w:type="spellStart"/>
            <w:r w:rsidRPr="00BD165A">
              <w:rPr>
                <w:sz w:val="20"/>
                <w:lang w:val="ro-RO"/>
              </w:rPr>
              <w:t>şi</w:t>
            </w:r>
            <w:proofErr w:type="spellEnd"/>
            <w:r w:rsidRPr="00BD165A">
              <w:rPr>
                <w:sz w:val="20"/>
                <w:lang w:val="ro-RO"/>
              </w:rPr>
              <w:t xml:space="preserve"> realizarea unui plan de  dezvoltare în acest sens, prin utilizarea eficientă a surselor </w:t>
            </w:r>
            <w:proofErr w:type="spellStart"/>
            <w:r w:rsidRPr="00BD165A">
              <w:rPr>
                <w:sz w:val="20"/>
                <w:lang w:val="ro-RO"/>
              </w:rPr>
              <w:t>şi</w:t>
            </w:r>
            <w:proofErr w:type="spellEnd"/>
            <w:r w:rsidRPr="00BD165A">
              <w:rPr>
                <w:sz w:val="20"/>
                <w:lang w:val="ro-RO"/>
              </w:rPr>
              <w:t xml:space="preserve"> resurselor (internet, baze de date, biblioteci, etc).</w:t>
            </w:r>
          </w:p>
        </w:tc>
      </w:tr>
    </w:tbl>
    <w:p w14:paraId="189C6F33" w14:textId="77777777" w:rsidR="004F1F00" w:rsidRPr="004F1F00" w:rsidRDefault="004F1F00" w:rsidP="004F1F00">
      <w:pPr>
        <w:spacing w:line="240" w:lineRule="auto"/>
        <w:rPr>
          <w:sz w:val="20"/>
        </w:rPr>
      </w:pPr>
    </w:p>
    <w:p w14:paraId="4462A589" w14:textId="77777777" w:rsidR="004F1F00" w:rsidRPr="004F1F00" w:rsidRDefault="004F1F00" w:rsidP="004F1F00">
      <w:pPr>
        <w:spacing w:line="240" w:lineRule="auto"/>
        <w:rPr>
          <w:sz w:val="20"/>
        </w:rPr>
      </w:pPr>
    </w:p>
    <w:tbl>
      <w:tblPr>
        <w:tblW w:w="9884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656"/>
      </w:tblGrid>
      <w:tr w:rsidR="004F1F00" w:rsidRPr="004F1F00" w14:paraId="3C71E794" w14:textId="77777777" w:rsidTr="00DE06D9">
        <w:tc>
          <w:tcPr>
            <w:tcW w:w="2448" w:type="dxa"/>
          </w:tcPr>
          <w:p w14:paraId="1775407B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  <w:r w:rsidRPr="004F1F00">
              <w:rPr>
                <w:sz w:val="22"/>
              </w:rPr>
              <w:t xml:space="preserve">Data </w:t>
            </w:r>
            <w:proofErr w:type="spellStart"/>
            <w:r w:rsidRPr="004F1F00">
              <w:rPr>
                <w:sz w:val="22"/>
              </w:rPr>
              <w:t>completării</w:t>
            </w:r>
            <w:proofErr w:type="spellEnd"/>
            <w:r w:rsidRPr="004F1F00">
              <w:rPr>
                <w:sz w:val="22"/>
              </w:rPr>
              <w:t xml:space="preserve">         </w:t>
            </w:r>
          </w:p>
        </w:tc>
        <w:tc>
          <w:tcPr>
            <w:tcW w:w="3780" w:type="dxa"/>
            <w:gridSpan w:val="2"/>
          </w:tcPr>
          <w:p w14:paraId="08375BA5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  <w:proofErr w:type="spellStart"/>
            <w:r w:rsidRPr="004F1F00">
              <w:rPr>
                <w:sz w:val="22"/>
              </w:rPr>
              <w:t>Semnătura</w:t>
            </w:r>
            <w:proofErr w:type="spellEnd"/>
            <w:r w:rsidRPr="004F1F00">
              <w:rPr>
                <w:sz w:val="22"/>
              </w:rPr>
              <w:t xml:space="preserve"> </w:t>
            </w:r>
            <w:proofErr w:type="spellStart"/>
            <w:r w:rsidRPr="004F1F00">
              <w:rPr>
                <w:sz w:val="22"/>
              </w:rPr>
              <w:t>titularului</w:t>
            </w:r>
            <w:proofErr w:type="spellEnd"/>
            <w:r w:rsidRPr="004F1F00">
              <w:rPr>
                <w:sz w:val="22"/>
              </w:rPr>
              <w:t xml:space="preserve"> de curs</w:t>
            </w:r>
          </w:p>
        </w:tc>
        <w:tc>
          <w:tcPr>
            <w:tcW w:w="3656" w:type="dxa"/>
          </w:tcPr>
          <w:p w14:paraId="4EC37BD1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  <w:proofErr w:type="spellStart"/>
            <w:r w:rsidRPr="004F1F00">
              <w:rPr>
                <w:sz w:val="22"/>
              </w:rPr>
              <w:t>Semnătura</w:t>
            </w:r>
            <w:proofErr w:type="spellEnd"/>
            <w:r w:rsidRPr="004F1F00">
              <w:rPr>
                <w:sz w:val="22"/>
              </w:rPr>
              <w:t xml:space="preserve"> </w:t>
            </w:r>
            <w:proofErr w:type="spellStart"/>
            <w:r w:rsidRPr="004F1F00">
              <w:rPr>
                <w:sz w:val="22"/>
              </w:rPr>
              <w:t>titularului</w:t>
            </w:r>
            <w:proofErr w:type="spellEnd"/>
            <w:r w:rsidRPr="004F1F00">
              <w:rPr>
                <w:sz w:val="22"/>
              </w:rPr>
              <w:t xml:space="preserve"> de seminar/</w:t>
            </w:r>
            <w:proofErr w:type="spellStart"/>
            <w:r w:rsidRPr="004F1F00">
              <w:rPr>
                <w:sz w:val="22"/>
              </w:rPr>
              <w:t>laborator</w:t>
            </w:r>
            <w:proofErr w:type="spellEnd"/>
            <w:r w:rsidRPr="004F1F00">
              <w:rPr>
                <w:sz w:val="22"/>
              </w:rPr>
              <w:t>/</w:t>
            </w:r>
            <w:proofErr w:type="spellStart"/>
            <w:r w:rsidRPr="004F1F00">
              <w:rPr>
                <w:sz w:val="22"/>
              </w:rPr>
              <w:t>proiect</w:t>
            </w:r>
            <w:proofErr w:type="spellEnd"/>
          </w:p>
        </w:tc>
      </w:tr>
      <w:tr w:rsidR="004F1F00" w:rsidRPr="004F1F00" w14:paraId="5B421D55" w14:textId="77777777" w:rsidTr="00DE06D9">
        <w:tc>
          <w:tcPr>
            <w:tcW w:w="2448" w:type="dxa"/>
          </w:tcPr>
          <w:p w14:paraId="78CDECC2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</w:p>
          <w:p w14:paraId="0F00C012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  <w:r w:rsidRPr="004F1F00">
              <w:rPr>
                <w:sz w:val="22"/>
              </w:rPr>
              <w:t>.......................</w:t>
            </w:r>
          </w:p>
        </w:tc>
        <w:tc>
          <w:tcPr>
            <w:tcW w:w="3780" w:type="dxa"/>
            <w:gridSpan w:val="2"/>
          </w:tcPr>
          <w:p w14:paraId="2AD5341A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</w:p>
          <w:p w14:paraId="503CA0D0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  <w:r w:rsidRPr="004F1F00">
              <w:rPr>
                <w:sz w:val="22"/>
              </w:rPr>
              <w:t xml:space="preserve">.............................................  </w:t>
            </w:r>
          </w:p>
        </w:tc>
        <w:tc>
          <w:tcPr>
            <w:tcW w:w="3656" w:type="dxa"/>
          </w:tcPr>
          <w:p w14:paraId="40F21D76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</w:p>
          <w:p w14:paraId="2360FFCD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  <w:r w:rsidRPr="004F1F00">
              <w:rPr>
                <w:sz w:val="22"/>
              </w:rPr>
              <w:t xml:space="preserve">.............................................  </w:t>
            </w:r>
          </w:p>
        </w:tc>
      </w:tr>
      <w:tr w:rsidR="004F1F00" w:rsidRPr="004F1F00" w14:paraId="4DC7CEEE" w14:textId="77777777" w:rsidTr="00DE06D9">
        <w:tc>
          <w:tcPr>
            <w:tcW w:w="2448" w:type="dxa"/>
          </w:tcPr>
          <w:p w14:paraId="126C391F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</w:p>
        </w:tc>
        <w:tc>
          <w:tcPr>
            <w:tcW w:w="3780" w:type="dxa"/>
            <w:gridSpan w:val="2"/>
          </w:tcPr>
          <w:p w14:paraId="5CD81BAC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</w:p>
        </w:tc>
        <w:tc>
          <w:tcPr>
            <w:tcW w:w="3656" w:type="dxa"/>
          </w:tcPr>
          <w:p w14:paraId="69AA8546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</w:p>
        </w:tc>
      </w:tr>
      <w:tr w:rsidR="004F1F00" w:rsidRPr="004F1F00" w14:paraId="693A1593" w14:textId="77777777" w:rsidTr="00DE06D9">
        <w:trPr>
          <w:trHeight w:val="258"/>
        </w:trPr>
        <w:tc>
          <w:tcPr>
            <w:tcW w:w="4428" w:type="dxa"/>
            <w:gridSpan w:val="2"/>
          </w:tcPr>
          <w:p w14:paraId="055A6E03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  <w:r w:rsidRPr="004F1F00">
              <w:rPr>
                <w:sz w:val="22"/>
              </w:rPr>
              <w:t xml:space="preserve">Data </w:t>
            </w:r>
            <w:proofErr w:type="spellStart"/>
            <w:r w:rsidRPr="004F1F00">
              <w:rPr>
                <w:sz w:val="22"/>
              </w:rPr>
              <w:t>avizării</w:t>
            </w:r>
            <w:proofErr w:type="spellEnd"/>
            <w:r w:rsidRPr="004F1F00">
              <w:rPr>
                <w:sz w:val="22"/>
              </w:rPr>
              <w:t xml:space="preserve"> </w:t>
            </w:r>
            <w:proofErr w:type="spellStart"/>
            <w:r w:rsidRPr="004F1F00">
              <w:rPr>
                <w:sz w:val="22"/>
              </w:rPr>
              <w:t>în</w:t>
            </w:r>
            <w:proofErr w:type="spellEnd"/>
            <w:r w:rsidRPr="004F1F00">
              <w:rPr>
                <w:sz w:val="22"/>
              </w:rPr>
              <w:t xml:space="preserve"> </w:t>
            </w:r>
            <w:proofErr w:type="spellStart"/>
            <w:r w:rsidRPr="004F1F00">
              <w:rPr>
                <w:sz w:val="22"/>
              </w:rPr>
              <w:t>departament</w:t>
            </w:r>
            <w:proofErr w:type="spellEnd"/>
            <w:r w:rsidRPr="004F1F00">
              <w:rPr>
                <w:sz w:val="22"/>
              </w:rPr>
              <w:t xml:space="preserve"> </w:t>
            </w:r>
          </w:p>
        </w:tc>
        <w:tc>
          <w:tcPr>
            <w:tcW w:w="5456" w:type="dxa"/>
            <w:gridSpan w:val="2"/>
          </w:tcPr>
          <w:p w14:paraId="793B0BA1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  <w:proofErr w:type="spellStart"/>
            <w:r w:rsidRPr="004F1F00">
              <w:rPr>
                <w:sz w:val="22"/>
              </w:rPr>
              <w:t>Semnătura</w:t>
            </w:r>
            <w:proofErr w:type="spellEnd"/>
            <w:r w:rsidRPr="004F1F00">
              <w:rPr>
                <w:sz w:val="22"/>
              </w:rPr>
              <w:t xml:space="preserve"> </w:t>
            </w:r>
            <w:proofErr w:type="spellStart"/>
            <w:proofErr w:type="gramStart"/>
            <w:r w:rsidRPr="004F1F00">
              <w:rPr>
                <w:sz w:val="22"/>
              </w:rPr>
              <w:t>directorului</w:t>
            </w:r>
            <w:proofErr w:type="spellEnd"/>
            <w:r w:rsidRPr="004F1F00">
              <w:rPr>
                <w:sz w:val="22"/>
              </w:rPr>
              <w:t xml:space="preserve">  de</w:t>
            </w:r>
            <w:proofErr w:type="gramEnd"/>
            <w:r w:rsidRPr="004F1F00">
              <w:rPr>
                <w:sz w:val="22"/>
              </w:rPr>
              <w:t xml:space="preserve"> </w:t>
            </w:r>
            <w:proofErr w:type="spellStart"/>
            <w:r w:rsidRPr="004F1F00">
              <w:rPr>
                <w:sz w:val="22"/>
              </w:rPr>
              <w:t>departament</w:t>
            </w:r>
            <w:proofErr w:type="spellEnd"/>
          </w:p>
        </w:tc>
      </w:tr>
      <w:tr w:rsidR="004F1F00" w:rsidRPr="004F1F00" w14:paraId="215ED36F" w14:textId="77777777" w:rsidTr="00DE06D9">
        <w:tc>
          <w:tcPr>
            <w:tcW w:w="4428" w:type="dxa"/>
            <w:gridSpan w:val="2"/>
          </w:tcPr>
          <w:p w14:paraId="745A8C6E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</w:p>
          <w:p w14:paraId="50CA449B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  <w:r w:rsidRPr="004F1F00">
              <w:rPr>
                <w:sz w:val="22"/>
              </w:rPr>
              <w:t>.......................</w:t>
            </w:r>
          </w:p>
        </w:tc>
        <w:tc>
          <w:tcPr>
            <w:tcW w:w="5456" w:type="dxa"/>
            <w:gridSpan w:val="2"/>
          </w:tcPr>
          <w:p w14:paraId="7AB6D6D5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</w:p>
          <w:p w14:paraId="535C9221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  <w:r w:rsidRPr="004F1F00">
              <w:rPr>
                <w:sz w:val="22"/>
              </w:rPr>
              <w:t>.............................................</w:t>
            </w:r>
          </w:p>
        </w:tc>
      </w:tr>
      <w:tr w:rsidR="004F1F00" w:rsidRPr="004F1F00" w14:paraId="58470240" w14:textId="77777777" w:rsidTr="00DE06D9">
        <w:tc>
          <w:tcPr>
            <w:tcW w:w="4428" w:type="dxa"/>
            <w:gridSpan w:val="2"/>
          </w:tcPr>
          <w:p w14:paraId="4DE1FBD3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</w:p>
        </w:tc>
        <w:tc>
          <w:tcPr>
            <w:tcW w:w="5456" w:type="dxa"/>
            <w:gridSpan w:val="2"/>
          </w:tcPr>
          <w:p w14:paraId="7186B7D3" w14:textId="77777777" w:rsidR="004F1F00" w:rsidRPr="004F1F00" w:rsidRDefault="004F1F00" w:rsidP="00DE06D9">
            <w:pPr>
              <w:spacing w:line="240" w:lineRule="auto"/>
              <w:rPr>
                <w:sz w:val="22"/>
              </w:rPr>
            </w:pPr>
          </w:p>
        </w:tc>
      </w:tr>
      <w:tr w:rsidR="004F1F00" w:rsidRPr="004F1F00" w14:paraId="205E2502" w14:textId="77777777" w:rsidTr="00DE06D9">
        <w:tc>
          <w:tcPr>
            <w:tcW w:w="4428" w:type="dxa"/>
            <w:gridSpan w:val="2"/>
          </w:tcPr>
          <w:p w14:paraId="372E40F8" w14:textId="77777777" w:rsidR="004F1F00" w:rsidRPr="004F1F00" w:rsidRDefault="004F1F00" w:rsidP="00DE06D9">
            <w:pPr>
              <w:spacing w:line="240" w:lineRule="auto"/>
              <w:rPr>
                <w:color w:val="808080"/>
                <w:sz w:val="22"/>
              </w:rPr>
            </w:pPr>
            <w:r w:rsidRPr="004F1F00">
              <w:rPr>
                <w:color w:val="808080"/>
                <w:sz w:val="22"/>
              </w:rPr>
              <w:t xml:space="preserve">Data </w:t>
            </w:r>
            <w:proofErr w:type="spellStart"/>
            <w:r w:rsidRPr="004F1F00">
              <w:rPr>
                <w:color w:val="808080"/>
                <w:sz w:val="22"/>
              </w:rPr>
              <w:t>aprobării</w:t>
            </w:r>
            <w:proofErr w:type="spellEnd"/>
            <w:r w:rsidRPr="004F1F00">
              <w:rPr>
                <w:color w:val="808080"/>
                <w:sz w:val="22"/>
              </w:rPr>
              <w:t xml:space="preserve"> </w:t>
            </w:r>
            <w:proofErr w:type="spellStart"/>
            <w:r w:rsidRPr="004F1F00">
              <w:rPr>
                <w:color w:val="808080"/>
                <w:sz w:val="22"/>
              </w:rPr>
              <w:t>în</w:t>
            </w:r>
            <w:proofErr w:type="spellEnd"/>
            <w:r w:rsidRPr="004F1F00">
              <w:rPr>
                <w:color w:val="808080"/>
                <w:sz w:val="22"/>
              </w:rPr>
              <w:t xml:space="preserve"> </w:t>
            </w:r>
            <w:proofErr w:type="spellStart"/>
            <w:r w:rsidRPr="004F1F00">
              <w:rPr>
                <w:color w:val="808080"/>
                <w:sz w:val="22"/>
              </w:rPr>
              <w:t>Consiliul</w:t>
            </w:r>
            <w:proofErr w:type="spellEnd"/>
            <w:r w:rsidRPr="004F1F00">
              <w:rPr>
                <w:color w:val="808080"/>
                <w:sz w:val="22"/>
              </w:rPr>
              <w:t xml:space="preserve"> Facultății</w:t>
            </w:r>
            <w:r w:rsidRPr="004F1F00">
              <w:rPr>
                <w:color w:val="808080"/>
                <w:sz w:val="22"/>
                <w:vertAlign w:val="superscript"/>
              </w:rPr>
              <w:t>1</w:t>
            </w:r>
            <w:r w:rsidRPr="004F1F00">
              <w:rPr>
                <w:color w:val="808080"/>
                <w:sz w:val="22"/>
              </w:rPr>
              <w:t xml:space="preserve"> </w:t>
            </w:r>
          </w:p>
        </w:tc>
        <w:tc>
          <w:tcPr>
            <w:tcW w:w="5456" w:type="dxa"/>
            <w:gridSpan w:val="2"/>
          </w:tcPr>
          <w:p w14:paraId="047F3D45" w14:textId="77777777" w:rsidR="004F1F00" w:rsidRPr="004F1F00" w:rsidRDefault="004F1F00" w:rsidP="00DE06D9">
            <w:pPr>
              <w:spacing w:line="240" w:lineRule="auto"/>
              <w:rPr>
                <w:color w:val="808080"/>
                <w:sz w:val="22"/>
              </w:rPr>
            </w:pPr>
            <w:proofErr w:type="spellStart"/>
            <w:r w:rsidRPr="004F1F00">
              <w:rPr>
                <w:color w:val="808080"/>
                <w:sz w:val="22"/>
              </w:rPr>
              <w:t>Semnătura</w:t>
            </w:r>
            <w:proofErr w:type="spellEnd"/>
            <w:r w:rsidRPr="004F1F00">
              <w:rPr>
                <w:color w:val="808080"/>
                <w:sz w:val="22"/>
              </w:rPr>
              <w:t xml:space="preserve"> </w:t>
            </w:r>
            <w:proofErr w:type="spellStart"/>
            <w:r w:rsidRPr="004F1F00">
              <w:rPr>
                <w:color w:val="808080"/>
                <w:sz w:val="22"/>
              </w:rPr>
              <w:t>decanului</w:t>
            </w:r>
            <w:proofErr w:type="spellEnd"/>
            <w:r w:rsidRPr="004F1F00">
              <w:rPr>
                <w:rStyle w:val="Referinnotdesubsol"/>
                <w:color w:val="808080"/>
                <w:sz w:val="22"/>
              </w:rPr>
              <w:footnoteReference w:id="1"/>
            </w:r>
          </w:p>
        </w:tc>
      </w:tr>
      <w:tr w:rsidR="004F1F00" w:rsidRPr="004F1F00" w14:paraId="10050DFB" w14:textId="77777777" w:rsidTr="00DE06D9">
        <w:tc>
          <w:tcPr>
            <w:tcW w:w="9884" w:type="dxa"/>
            <w:gridSpan w:val="4"/>
          </w:tcPr>
          <w:p w14:paraId="56BE8642" w14:textId="77777777" w:rsidR="004F1F00" w:rsidRPr="004F1F00" w:rsidRDefault="004F1F00" w:rsidP="00DE06D9">
            <w:pPr>
              <w:spacing w:line="240" w:lineRule="auto"/>
              <w:rPr>
                <w:color w:val="BFBFBF"/>
                <w:sz w:val="22"/>
              </w:rPr>
            </w:pPr>
          </w:p>
          <w:p w14:paraId="66316538" w14:textId="77777777" w:rsidR="004F1F00" w:rsidRPr="004F1F00" w:rsidRDefault="004F1F00" w:rsidP="00DE06D9">
            <w:pPr>
              <w:spacing w:line="240" w:lineRule="auto"/>
              <w:rPr>
                <w:color w:val="BFBFBF"/>
                <w:sz w:val="22"/>
              </w:rPr>
            </w:pPr>
          </w:p>
        </w:tc>
      </w:tr>
    </w:tbl>
    <w:p w14:paraId="2CF61A98" w14:textId="77777777" w:rsidR="006F1F63" w:rsidRPr="004F1F00" w:rsidRDefault="006F1F63" w:rsidP="004F1F00"/>
    <w:sectPr w:rsidR="006F1F63" w:rsidRPr="004F1F00" w:rsidSect="0048627B">
      <w:headerReference w:type="default" r:id="rId14"/>
      <w:head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601A" w14:textId="77777777" w:rsidR="007D115B" w:rsidRDefault="007D115B" w:rsidP="00273CD2">
      <w:pPr>
        <w:spacing w:line="240" w:lineRule="auto"/>
      </w:pPr>
      <w:r>
        <w:separator/>
      </w:r>
    </w:p>
  </w:endnote>
  <w:endnote w:type="continuationSeparator" w:id="0">
    <w:p w14:paraId="012727DB" w14:textId="77777777" w:rsidR="007D115B" w:rsidRDefault="007D115B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E20E" w14:textId="77777777" w:rsidR="007D115B" w:rsidRDefault="007D115B" w:rsidP="00273CD2">
      <w:pPr>
        <w:spacing w:line="240" w:lineRule="auto"/>
      </w:pPr>
      <w:r>
        <w:separator/>
      </w:r>
    </w:p>
  </w:footnote>
  <w:footnote w:type="continuationSeparator" w:id="0">
    <w:p w14:paraId="0929DD3A" w14:textId="77777777" w:rsidR="007D115B" w:rsidRDefault="007D115B" w:rsidP="00273CD2">
      <w:pPr>
        <w:spacing w:line="240" w:lineRule="auto"/>
      </w:pPr>
      <w:r>
        <w:continuationSeparator/>
      </w:r>
    </w:p>
  </w:footnote>
  <w:footnote w:id="1">
    <w:p w14:paraId="6731D47F" w14:textId="77777777" w:rsidR="004F1F00" w:rsidRPr="00961660" w:rsidRDefault="004F1F00" w:rsidP="004F1F00">
      <w:pPr>
        <w:rPr>
          <w:rFonts w:ascii="Arial Narrow" w:hAnsi="Arial Narrow"/>
          <w:sz w:val="22"/>
        </w:rPr>
      </w:pPr>
      <w:r w:rsidRPr="00961660">
        <w:rPr>
          <w:rStyle w:val="Referinnotdesubsol"/>
          <w:rFonts w:ascii="Arial Narrow" w:hAnsi="Arial Narrow"/>
        </w:rPr>
        <w:footnoteRef/>
      </w:r>
      <w:r w:rsidRPr="00961660">
        <w:rPr>
          <w:rFonts w:ascii="Arial Narrow" w:hAnsi="Arial Narrow"/>
          <w:lang w:val="it-IT"/>
        </w:rPr>
        <w:t xml:space="preserve"> </w:t>
      </w:r>
      <w:proofErr w:type="spellStart"/>
      <w:r w:rsidRPr="00961660">
        <w:rPr>
          <w:rFonts w:ascii="Arial Narrow" w:hAnsi="Arial Narrow"/>
          <w:sz w:val="14"/>
          <w:szCs w:val="16"/>
        </w:rPr>
        <w:t>Numai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</w:t>
      </w:r>
      <w:proofErr w:type="spellStart"/>
      <w:r w:rsidRPr="00961660">
        <w:rPr>
          <w:rFonts w:ascii="Arial Narrow" w:hAnsi="Arial Narrow"/>
          <w:sz w:val="14"/>
          <w:szCs w:val="16"/>
        </w:rPr>
        <w:t>pentru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</w:t>
      </w:r>
      <w:proofErr w:type="spellStart"/>
      <w:r w:rsidRPr="00961660">
        <w:rPr>
          <w:rFonts w:ascii="Arial Narrow" w:hAnsi="Arial Narrow"/>
          <w:sz w:val="14"/>
          <w:szCs w:val="16"/>
        </w:rPr>
        <w:t>programele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de </w:t>
      </w:r>
      <w:proofErr w:type="spellStart"/>
      <w:r w:rsidRPr="00961660">
        <w:rPr>
          <w:rFonts w:ascii="Arial Narrow" w:hAnsi="Arial Narrow"/>
          <w:sz w:val="14"/>
          <w:szCs w:val="16"/>
        </w:rPr>
        <w:t>studii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din </w:t>
      </w:r>
      <w:proofErr w:type="spellStart"/>
      <w:r w:rsidRPr="00961660">
        <w:rPr>
          <w:rFonts w:ascii="Arial Narrow" w:hAnsi="Arial Narrow"/>
          <w:sz w:val="14"/>
          <w:szCs w:val="16"/>
        </w:rPr>
        <w:t>ramura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</w:t>
      </w:r>
      <w:proofErr w:type="spellStart"/>
      <w:r w:rsidRPr="00961660">
        <w:rPr>
          <w:rFonts w:ascii="Arial Narrow" w:hAnsi="Arial Narrow"/>
          <w:sz w:val="14"/>
          <w:szCs w:val="16"/>
        </w:rPr>
        <w:t>Științe</w:t>
      </w:r>
      <w:proofErr w:type="spellEnd"/>
      <w:r w:rsidRPr="00961660">
        <w:rPr>
          <w:rFonts w:ascii="Arial Narrow" w:hAnsi="Arial Narrow"/>
          <w:sz w:val="14"/>
          <w:szCs w:val="16"/>
        </w:rPr>
        <w:t xml:space="preserve"> </w:t>
      </w:r>
      <w:proofErr w:type="spellStart"/>
      <w:r w:rsidRPr="00961660">
        <w:rPr>
          <w:rFonts w:ascii="Arial Narrow" w:hAnsi="Arial Narrow"/>
          <w:sz w:val="14"/>
          <w:szCs w:val="16"/>
        </w:rPr>
        <w:t>Inginerești</w:t>
      </w:r>
      <w:proofErr w:type="spellEnd"/>
    </w:p>
    <w:p w14:paraId="7DB20345" w14:textId="77777777" w:rsidR="004F1F00" w:rsidRPr="00273CD2" w:rsidRDefault="004F1F00" w:rsidP="004F1F00">
      <w:pPr>
        <w:pStyle w:val="Textnotdesubsol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2550"/>
      <w:gridCol w:w="6810"/>
    </w:tblGrid>
    <w:tr w:rsidR="0048627B" w:rsidRPr="001218D6" w14:paraId="77CAE4DD" w14:textId="77777777" w:rsidTr="0048627B">
      <w:tc>
        <w:tcPr>
          <w:tcW w:w="1362" w:type="pct"/>
          <w:shd w:val="clear" w:color="auto" w:fill="auto"/>
        </w:tcPr>
        <w:p w14:paraId="251FA7CB" w14:textId="77777777" w:rsidR="0048627B" w:rsidRPr="001218D6" w:rsidRDefault="0048627B" w:rsidP="0048627B">
          <w:pPr>
            <w:autoSpaceDE w:val="0"/>
            <w:autoSpaceDN w:val="0"/>
            <w:spacing w:line="240" w:lineRule="auto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fr-FR"/>
            </w:rPr>
          </w:pPr>
          <w:r w:rsidRPr="001218D6">
            <w:rPr>
              <w:rFonts w:eastAsia="Calibri"/>
              <w:noProof/>
            </w:rPr>
            <w:drawing>
              <wp:inline distT="0" distB="0" distL="0" distR="0" wp14:anchorId="4E8CA8C4" wp14:editId="05333E0D">
                <wp:extent cx="480622" cy="514350"/>
                <wp:effectExtent l="0" t="0" r="0" b="0"/>
                <wp:docPr id="8" name="Picture 8" descr="logo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878" cy="516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218D6">
            <w:rPr>
              <w:rFonts w:eastAsia="Calibri"/>
            </w:rPr>
            <w:t xml:space="preserve"> </w:t>
          </w:r>
          <w:r w:rsidRPr="001218D6">
            <w:rPr>
              <w:rFonts w:eastAsia="Calibri"/>
              <w:noProof/>
            </w:rPr>
            <w:drawing>
              <wp:inline distT="0" distB="0" distL="0" distR="0" wp14:anchorId="19E019D8" wp14:editId="454C31E2">
                <wp:extent cx="561975" cy="561975"/>
                <wp:effectExtent l="0" t="0" r="9525" b="9525"/>
                <wp:docPr id="7" name="Picture 7" descr="Lolo transfrontaliera 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lo transfrontaliera 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8" w:type="pct"/>
          <w:shd w:val="clear" w:color="auto" w:fill="auto"/>
          <w:vAlign w:val="center"/>
        </w:tcPr>
        <w:p w14:paraId="4A74EC77" w14:textId="77777777" w:rsidR="0048627B" w:rsidRPr="001218D6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fr-FR"/>
            </w:rPr>
          </w:pPr>
          <w:r w:rsidRPr="001218D6">
            <w:rPr>
              <w:rFonts w:ascii="Tahoma" w:eastAsia="Calibri" w:hAnsi="Tahoma" w:cs="Tahoma"/>
              <w:bCs/>
              <w:color w:val="034EA2"/>
              <w:spacing w:val="12"/>
              <w:sz w:val="16"/>
              <w:szCs w:val="16"/>
              <w:lang w:val="fr-FR"/>
            </w:rPr>
            <w:t>ROMÂNIA</w:t>
          </w:r>
        </w:p>
        <w:p w14:paraId="02A06348" w14:textId="77777777" w:rsidR="0048627B" w:rsidRPr="001218D6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>MINISTERUL EDUCAȚIEI</w:t>
          </w:r>
          <w:r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 xml:space="preserve"> ȘI CERCETĂRII</w:t>
          </w:r>
        </w:p>
        <w:p w14:paraId="5E0D70A9" w14:textId="77777777" w:rsidR="0048627B" w:rsidRPr="001218D6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>UNIVERSITATEA „DUNĂREA DE JOS” DIN GALAȚI</w:t>
          </w:r>
        </w:p>
        <w:p w14:paraId="44A7E361" w14:textId="77777777" w:rsidR="0048627B" w:rsidRPr="001218D6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>FACULTATEA TRANSFRONTALIERĂ</w:t>
          </w:r>
        </w:p>
      </w:tc>
    </w:tr>
  </w:tbl>
  <w:p w14:paraId="3DBAF051" w14:textId="77777777" w:rsidR="0048627B" w:rsidRDefault="0048627B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72290B5" wp14:editId="24162EEC">
              <wp:simplePos x="0" y="0"/>
              <wp:positionH relativeFrom="column">
                <wp:posOffset>-354330</wp:posOffset>
              </wp:positionH>
              <wp:positionV relativeFrom="paragraph">
                <wp:posOffset>40640</wp:posOffset>
              </wp:positionV>
              <wp:extent cx="6547485" cy="46355"/>
              <wp:effectExtent l="0" t="0" r="24765" b="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B4F78" id="Freeform 3" o:spid="_x0000_s1026" style="position:absolute;margin-left:-27.9pt;margin-top:3.2pt;width:515.55pt;height: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0" w:type="dxa"/>
      <w:tblLook w:val="04A0" w:firstRow="1" w:lastRow="0" w:firstColumn="1" w:lastColumn="0" w:noHBand="0" w:noVBand="1"/>
    </w:tblPr>
    <w:tblGrid>
      <w:gridCol w:w="1560"/>
      <w:gridCol w:w="6378"/>
      <w:gridCol w:w="1662"/>
    </w:tblGrid>
    <w:tr w:rsidR="0048627B" w14:paraId="41450EBF" w14:textId="77777777" w:rsidTr="0048627B">
      <w:trPr>
        <w:trHeight w:val="1263"/>
      </w:trPr>
      <w:tc>
        <w:tcPr>
          <w:tcW w:w="1560" w:type="dxa"/>
          <w:shd w:val="clear" w:color="auto" w:fill="auto"/>
          <w:vAlign w:val="center"/>
        </w:tcPr>
        <w:p w14:paraId="30F1FAEF" w14:textId="77777777" w:rsidR="0048627B" w:rsidRPr="001218D6" w:rsidRDefault="0048627B" w:rsidP="0048627B">
          <w:pPr>
            <w:pStyle w:val="Antet"/>
            <w:rPr>
              <w:rFonts w:eastAsia="Calibri"/>
            </w:rPr>
          </w:pPr>
          <w:r w:rsidRPr="001218D6">
            <w:rPr>
              <w:rFonts w:eastAsia="Calibri"/>
              <w:noProof/>
            </w:rPr>
            <w:drawing>
              <wp:inline distT="0" distB="0" distL="0" distR="0" wp14:anchorId="0212CBEF" wp14:editId="26264C25">
                <wp:extent cx="771525" cy="819150"/>
                <wp:effectExtent l="0" t="0" r="9525" b="0"/>
                <wp:docPr id="6" name="Picture 6" descr="logo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14:paraId="4E345DF1" w14:textId="77777777" w:rsidR="0048627B" w:rsidRPr="001218D6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00000"/>
              <w:spacing w:val="12"/>
              <w:lang w:val="fr-FR"/>
            </w:rPr>
          </w:pPr>
          <w:r w:rsidRPr="001218D6">
            <w:rPr>
              <w:rFonts w:ascii="Tahoma" w:eastAsia="Calibri" w:hAnsi="Tahoma" w:cs="Tahoma"/>
              <w:b/>
              <w:bCs/>
              <w:color w:val="034EA2"/>
              <w:spacing w:val="12"/>
              <w:lang w:val="fr-FR"/>
            </w:rPr>
            <w:t>ROMÂNIA</w:t>
          </w:r>
        </w:p>
        <w:p w14:paraId="4A04CC74" w14:textId="77777777" w:rsidR="0048627B" w:rsidRPr="001218D6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00000"/>
              <w:spacing w:val="12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lang w:val="fr-FR"/>
            </w:rPr>
            <w:t>MINISTERUL EDUCAȚIEI ȘI CERCETĂRII</w:t>
          </w:r>
        </w:p>
        <w:p w14:paraId="3524592E" w14:textId="77777777" w:rsidR="0048627B" w:rsidRPr="001218D6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34EA2"/>
              <w:spacing w:val="12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lang w:val="fr-FR"/>
            </w:rPr>
            <w:t>UNIVERSITATEA „DUNĂREA DE JOS” DIN GALAȚI</w:t>
          </w:r>
        </w:p>
        <w:p w14:paraId="4E7E07C9" w14:textId="77777777" w:rsidR="0048627B" w:rsidRPr="001218D6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34EA2"/>
              <w:spacing w:val="12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lang w:val="fr-FR"/>
            </w:rPr>
            <w:t>FACULTATEA TRANSFRONTALIERĂ</w:t>
          </w:r>
        </w:p>
      </w:tc>
      <w:tc>
        <w:tcPr>
          <w:tcW w:w="1662" w:type="dxa"/>
          <w:shd w:val="clear" w:color="auto" w:fill="auto"/>
          <w:vAlign w:val="center"/>
        </w:tcPr>
        <w:p w14:paraId="53FD8E33" w14:textId="77777777" w:rsidR="0048627B" w:rsidRPr="001218D6" w:rsidRDefault="0048627B" w:rsidP="0048627B">
          <w:pPr>
            <w:pStyle w:val="Antet"/>
            <w:rPr>
              <w:rFonts w:eastAsia="Calibri"/>
            </w:rPr>
          </w:pPr>
          <w:r w:rsidRPr="001218D6">
            <w:rPr>
              <w:rFonts w:eastAsia="Calibri"/>
              <w:noProof/>
            </w:rPr>
            <w:drawing>
              <wp:inline distT="0" distB="0" distL="0" distR="0" wp14:anchorId="2643E363" wp14:editId="1577236F">
                <wp:extent cx="857250" cy="857250"/>
                <wp:effectExtent l="0" t="0" r="0" b="0"/>
                <wp:docPr id="5" name="Picture 5" descr="Lolo transfrontaliera 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lo transfrontaliera 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539586" w14:textId="77777777" w:rsidR="0048627B" w:rsidRDefault="0048627B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6972455" wp14:editId="3F597D89">
              <wp:simplePos x="0" y="0"/>
              <wp:positionH relativeFrom="column">
                <wp:posOffset>-182880</wp:posOffset>
              </wp:positionH>
              <wp:positionV relativeFrom="paragraph">
                <wp:posOffset>59690</wp:posOffset>
              </wp:positionV>
              <wp:extent cx="6547485" cy="46355"/>
              <wp:effectExtent l="0" t="0" r="24765" b="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E430D9" id="Freeform 4" o:spid="_x0000_s1026" style="position:absolute;margin-left:-14.4pt;margin-top:4.7pt;width:515.55pt;height: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65B"/>
    <w:multiLevelType w:val="hybridMultilevel"/>
    <w:tmpl w:val="A05C86A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08A4"/>
    <w:multiLevelType w:val="hybridMultilevel"/>
    <w:tmpl w:val="446A0A3A"/>
    <w:lvl w:ilvl="0" w:tplc="D4821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31576"/>
    <w:multiLevelType w:val="hybridMultilevel"/>
    <w:tmpl w:val="CDD2A26E"/>
    <w:lvl w:ilvl="0" w:tplc="C53E97F8">
      <w:start w:val="1"/>
      <w:numFmt w:val="decimal"/>
      <w:lvlText w:val="%1."/>
      <w:lvlJc w:val="left"/>
      <w:pPr>
        <w:ind w:left="720" w:hanging="360"/>
      </w:pPr>
    </w:lvl>
    <w:lvl w:ilvl="1" w:tplc="9D763F6C">
      <w:start w:val="1"/>
      <w:numFmt w:val="lowerLetter"/>
      <w:lvlText w:val="%2."/>
      <w:lvlJc w:val="left"/>
      <w:pPr>
        <w:ind w:left="1440" w:hanging="360"/>
      </w:pPr>
    </w:lvl>
    <w:lvl w:ilvl="2" w:tplc="A5449E64">
      <w:start w:val="1"/>
      <w:numFmt w:val="lowerRoman"/>
      <w:lvlText w:val="%3."/>
      <w:lvlJc w:val="right"/>
      <w:pPr>
        <w:ind w:left="2160" w:hanging="180"/>
      </w:pPr>
    </w:lvl>
    <w:lvl w:ilvl="3" w:tplc="E9CAA9CA">
      <w:start w:val="1"/>
      <w:numFmt w:val="decimal"/>
      <w:lvlText w:val="%4."/>
      <w:lvlJc w:val="left"/>
      <w:pPr>
        <w:ind w:left="2880" w:hanging="360"/>
      </w:pPr>
    </w:lvl>
    <w:lvl w:ilvl="4" w:tplc="543CF2B8">
      <w:start w:val="1"/>
      <w:numFmt w:val="lowerLetter"/>
      <w:lvlText w:val="%5."/>
      <w:lvlJc w:val="left"/>
      <w:pPr>
        <w:ind w:left="3600" w:hanging="360"/>
      </w:pPr>
    </w:lvl>
    <w:lvl w:ilvl="5" w:tplc="4800A088">
      <w:start w:val="1"/>
      <w:numFmt w:val="lowerRoman"/>
      <w:lvlText w:val="%6."/>
      <w:lvlJc w:val="right"/>
      <w:pPr>
        <w:ind w:left="4320" w:hanging="180"/>
      </w:pPr>
    </w:lvl>
    <w:lvl w:ilvl="6" w:tplc="32903DCA">
      <w:start w:val="1"/>
      <w:numFmt w:val="decimal"/>
      <w:lvlText w:val="%7."/>
      <w:lvlJc w:val="left"/>
      <w:pPr>
        <w:ind w:left="5040" w:hanging="360"/>
      </w:pPr>
    </w:lvl>
    <w:lvl w:ilvl="7" w:tplc="D90881BA">
      <w:start w:val="1"/>
      <w:numFmt w:val="lowerLetter"/>
      <w:lvlText w:val="%8."/>
      <w:lvlJc w:val="left"/>
      <w:pPr>
        <w:ind w:left="5760" w:hanging="360"/>
      </w:pPr>
    </w:lvl>
    <w:lvl w:ilvl="8" w:tplc="2612CC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45548"/>
    <w:multiLevelType w:val="hybridMultilevel"/>
    <w:tmpl w:val="9026792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748FB"/>
    <w:multiLevelType w:val="hybridMultilevel"/>
    <w:tmpl w:val="1B806D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A1891"/>
    <w:multiLevelType w:val="hybridMultilevel"/>
    <w:tmpl w:val="F326A4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A16E9"/>
    <w:multiLevelType w:val="multilevel"/>
    <w:tmpl w:val="C0F2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AC3032"/>
    <w:multiLevelType w:val="hybridMultilevel"/>
    <w:tmpl w:val="483EF7AA"/>
    <w:lvl w:ilvl="0" w:tplc="C5B09C78">
      <w:start w:val="4"/>
      <w:numFmt w:val="bullet"/>
      <w:lvlText w:val="-"/>
      <w:lvlJc w:val="left"/>
      <w:pPr>
        <w:ind w:left="6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0" w15:restartNumberingAfterBreak="0">
    <w:nsid w:val="4D6D0977"/>
    <w:multiLevelType w:val="hybridMultilevel"/>
    <w:tmpl w:val="76DC6C8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07665"/>
    <w:multiLevelType w:val="hybridMultilevel"/>
    <w:tmpl w:val="3D346F5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32DF8"/>
    <w:multiLevelType w:val="hybridMultilevel"/>
    <w:tmpl w:val="7F4AE16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B03E2C"/>
    <w:multiLevelType w:val="hybridMultilevel"/>
    <w:tmpl w:val="D02CB206"/>
    <w:lvl w:ilvl="0" w:tplc="1CCAF9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2"/>
    <w:rsid w:val="00071C25"/>
    <w:rsid w:val="000E10D2"/>
    <w:rsid w:val="001F0B6D"/>
    <w:rsid w:val="00236296"/>
    <w:rsid w:val="00273CD2"/>
    <w:rsid w:val="00396D6E"/>
    <w:rsid w:val="003A56B7"/>
    <w:rsid w:val="003D219B"/>
    <w:rsid w:val="003F4A53"/>
    <w:rsid w:val="00413586"/>
    <w:rsid w:val="004429E9"/>
    <w:rsid w:val="00474159"/>
    <w:rsid w:val="0048627B"/>
    <w:rsid w:val="004B47D0"/>
    <w:rsid w:val="004F1F00"/>
    <w:rsid w:val="0057298F"/>
    <w:rsid w:val="00651444"/>
    <w:rsid w:val="006F1F63"/>
    <w:rsid w:val="00730465"/>
    <w:rsid w:val="007D115B"/>
    <w:rsid w:val="00895216"/>
    <w:rsid w:val="00956F51"/>
    <w:rsid w:val="009F0942"/>
    <w:rsid w:val="00B5108E"/>
    <w:rsid w:val="00BD6CBA"/>
    <w:rsid w:val="00BD76B4"/>
    <w:rsid w:val="00CA7234"/>
    <w:rsid w:val="00D862A3"/>
    <w:rsid w:val="00E23B9F"/>
    <w:rsid w:val="00E31ECF"/>
    <w:rsid w:val="00E51EEC"/>
    <w:rsid w:val="00E6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168A3"/>
  <w15:chartTrackingRefBased/>
  <w15:docId w15:val="{9E1AE11A-62BB-4811-8FD4-57C83AD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uiPriority w:val="99"/>
    <w:unhideWhenUsed/>
    <w:rsid w:val="00273CD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unhideWhenUsed/>
    <w:rsid w:val="00273CD2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48627B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8627B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8627B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8627B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89521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E31ECF"/>
    <w:rPr>
      <w:color w:val="0563C1" w:themeColor="hyperlink"/>
      <w:u w:val="single"/>
    </w:rPr>
  </w:style>
  <w:style w:type="character" w:customStyle="1" w:styleId="yiv9773812981">
    <w:name w:val="yiv9773812981"/>
    <w:rsid w:val="00E31ECF"/>
  </w:style>
  <w:style w:type="paragraph" w:styleId="Frspaiere">
    <w:name w:val="No Spacing"/>
    <w:uiPriority w:val="1"/>
    <w:qFormat/>
    <w:rsid w:val="003D219B"/>
    <w:pPr>
      <w:spacing w:after="0" w:line="240" w:lineRule="auto"/>
    </w:pPr>
    <w:rPr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.net/publication/282246119_Caucazul_de_Nord_Structura_politica_etnica_confesionala_tensiuni_geopoliti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srn.com/abstract=266196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n.md/en/moldova-forced-to-combine-cis-and-eurasian-union-with-european-7978_1033581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088b6-1e93-4ca0-9d80-3f15b5b5a4d3">
      <Terms xmlns="http://schemas.microsoft.com/office/infopath/2007/PartnerControls"/>
    </lcf76f155ced4ddcb4097134ff3c332f>
    <TaxCatchAll xmlns="fb818d2a-30b7-4cda-ae4e-3bf8ab2205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400932E2E3945886F54AEC222E86D" ma:contentTypeVersion="11" ma:contentTypeDescription="Create a new document." ma:contentTypeScope="" ma:versionID="c3dd054162a2827f446ae8a83f963069">
  <xsd:schema xmlns:xsd="http://www.w3.org/2001/XMLSchema" xmlns:xs="http://www.w3.org/2001/XMLSchema" xmlns:p="http://schemas.microsoft.com/office/2006/metadata/properties" xmlns:ns2="eb0088b6-1e93-4ca0-9d80-3f15b5b5a4d3" xmlns:ns3="fb818d2a-30b7-4cda-ae4e-3bf8ab22053b" targetNamespace="http://schemas.microsoft.com/office/2006/metadata/properties" ma:root="true" ma:fieldsID="13460d13e5e50a88d5731da19945693e" ns2:_="" ns3:_="">
    <xsd:import namespace="eb0088b6-1e93-4ca0-9d80-3f15b5b5a4d3"/>
    <xsd:import namespace="fb818d2a-30b7-4cda-ae4e-3bf8ab220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088b6-1e93-4ca0-9d80-3f15b5b5a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c70c95-2729-48d4-b598-f5cf3cd2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18d2a-30b7-4cda-ae4e-3bf8ab220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4a972-ab6d-47c9-a8a3-4867d8acf32a}" ma:internalName="TaxCatchAll" ma:showField="CatchAllData" ma:web="fb818d2a-30b7-4cda-ae4e-3bf8ab220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94BD5-6F70-4FDF-959F-E1EE6A98B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6513A-AD5C-4285-AA40-3380C74AE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F3F9C-52E4-4121-9322-1EA65F2EB179}">
  <ds:schemaRefs>
    <ds:schemaRef ds:uri="http://schemas.microsoft.com/office/2006/metadata/properties"/>
    <ds:schemaRef ds:uri="http://schemas.microsoft.com/office/infopath/2007/PartnerControls"/>
    <ds:schemaRef ds:uri="eb0088b6-1e93-4ca0-9d80-3f15b5b5a4d3"/>
    <ds:schemaRef ds:uri="fb818d2a-30b7-4cda-ae4e-3bf8ab22053b"/>
  </ds:schemaRefs>
</ds:datastoreItem>
</file>

<file path=customXml/itemProps4.xml><?xml version="1.0" encoding="utf-8"?>
<ds:datastoreItem xmlns:ds="http://schemas.openxmlformats.org/officeDocument/2006/customXml" ds:itemID="{3959A322-4C7E-47C8-88AF-FC06A9202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088b6-1e93-4ca0-9d80-3f15b5b5a4d3"/>
    <ds:schemaRef ds:uri="fb818d2a-30b7-4cda-ae4e-3bf8ab220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14374</Characters>
  <Application>Microsoft Office Word</Application>
  <DocSecurity>0</DocSecurity>
  <Lines>243</Lines>
  <Paragraphs>271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Olga Dorul</cp:lastModifiedBy>
  <cp:revision>2</cp:revision>
  <dcterms:created xsi:type="dcterms:W3CDTF">2025-11-13T18:04:00Z</dcterms:created>
  <dcterms:modified xsi:type="dcterms:W3CDTF">2025-11-13T18:04:00Z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0x010100BB9400932E2E3945886F54AEC222E86D</vt:lpwstr>
  </property>
  <property fmtid="{D5CDD505-2E9C-101B-9397-08002B2CF9AE}" pid="3" name="GrammarlyDocumentId">
    <vt:lpwstr>ade97a2d-534f-4f2e-bfd8-cee49074b5d0</vt:lpwstr>
  </property>
</Properties>
</file>