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2BF5" w14:textId="77777777" w:rsidR="004F1F00" w:rsidRPr="00C45C52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lang w:val="ro-RO"/>
        </w:rPr>
      </w:pPr>
    </w:p>
    <w:p w14:paraId="30422BCC" w14:textId="77777777" w:rsidR="004F1F00" w:rsidRPr="00C45C52" w:rsidRDefault="004F1F00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lang w:val="ro-RO"/>
        </w:rPr>
      </w:pPr>
      <w:r w:rsidRPr="00C45C52">
        <w:rPr>
          <w:b/>
          <w:bCs/>
          <w:lang w:val="ro-RO"/>
        </w:rPr>
        <w:t>FIŞA DISCIPLINEI</w:t>
      </w:r>
    </w:p>
    <w:p w14:paraId="75970A1F" w14:textId="174A2151" w:rsidR="004F1F00" w:rsidRPr="00C45C52" w:rsidRDefault="002327C9" w:rsidP="004F1F00">
      <w:pPr>
        <w:keepNext/>
        <w:tabs>
          <w:tab w:val="center" w:pos="4320"/>
          <w:tab w:val="right" w:pos="8640"/>
        </w:tabs>
        <w:spacing w:line="240" w:lineRule="auto"/>
        <w:jc w:val="center"/>
        <w:outlineLvl w:val="1"/>
        <w:rPr>
          <w:b/>
          <w:bCs/>
          <w:color w:val="BFBFBF" w:themeColor="background1" w:themeShade="BF"/>
          <w:lang w:val="ro-RO"/>
        </w:rPr>
      </w:pPr>
      <w:r w:rsidRPr="00C45C52">
        <w:rPr>
          <w:b/>
          <w:bCs/>
          <w:color w:val="BFBFBF" w:themeColor="background1" w:themeShade="BF"/>
          <w:lang w:val="ro-RO"/>
        </w:rPr>
        <w:t xml:space="preserve">Introducere </w:t>
      </w:r>
      <w:r w:rsidR="00301040" w:rsidRPr="00C45C52">
        <w:rPr>
          <w:b/>
          <w:bCs/>
          <w:color w:val="BFBFBF" w:themeColor="background1" w:themeShade="BF"/>
          <w:lang w:val="ro-RO"/>
        </w:rPr>
        <w:t>în geopolitică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4F1F00" w:rsidRPr="00BA037D" w14:paraId="68B2B7FC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C3F5F" w14:textId="77777777" w:rsidR="004F1F00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8269E27" w14:textId="77777777" w:rsidR="002504FB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0086FBF" w14:textId="77777777" w:rsidR="002504FB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2EDDBE5" w14:textId="77777777" w:rsidR="002504FB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2B9A6D32" w14:textId="77777777" w:rsidR="002504FB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06005EA5" w14:textId="77777777" w:rsidR="002504FB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250EB079" w14:textId="77777777" w:rsidR="002504FB" w:rsidRPr="00BA037D" w:rsidRDefault="002504FB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59C7FFF1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1. Date despre program</w:t>
            </w:r>
          </w:p>
        </w:tc>
      </w:tr>
      <w:tr w:rsidR="004F1F00" w:rsidRPr="002504FB" w14:paraId="71741FA5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CEB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C34" w14:textId="00700454" w:rsidR="004F1F00" w:rsidRPr="00BA037D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Universitatea „Dunărea de Jos” din Galați</w:t>
            </w:r>
          </w:p>
        </w:tc>
      </w:tr>
      <w:tr w:rsidR="004F1F00" w:rsidRPr="00BA037D" w14:paraId="51B398C3" w14:textId="77777777" w:rsidTr="00DE06D9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518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1.2 Facultatea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FC6" w14:textId="6E25EBE3" w:rsidR="004F1F00" w:rsidRPr="00BA037D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Transfrontalieră</w:t>
            </w:r>
          </w:p>
        </w:tc>
      </w:tr>
      <w:tr w:rsidR="004F1F00" w:rsidRPr="00BA037D" w14:paraId="483E19F6" w14:textId="77777777" w:rsidTr="00DE06D9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82A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1.3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F9A" w14:textId="0D7339BE" w:rsidR="004F1F00" w:rsidRPr="00BA037D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de Științe Socio-Umane</w:t>
            </w:r>
          </w:p>
        </w:tc>
      </w:tr>
      <w:tr w:rsidR="004F1F00" w:rsidRPr="00BA037D" w14:paraId="15D48BA9" w14:textId="77777777" w:rsidTr="00DE06D9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53E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AF5" w14:textId="7B84ABDC" w:rsidR="004F1F00" w:rsidRPr="00BA037D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Drept</w:t>
            </w:r>
          </w:p>
        </w:tc>
      </w:tr>
      <w:tr w:rsidR="004F1F00" w:rsidRPr="00BA037D" w14:paraId="3A2D9FC6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DC8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BA6" w14:textId="49F418A2" w:rsidR="004F1F00" w:rsidRPr="00BA037D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Master</w:t>
            </w:r>
          </w:p>
        </w:tc>
      </w:tr>
      <w:tr w:rsidR="004F1F00" w:rsidRPr="00BA037D" w14:paraId="35BB6E8F" w14:textId="77777777" w:rsidTr="00DE06D9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B10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6E8" w14:textId="6DD7DF21" w:rsidR="004F1F00" w:rsidRPr="00BA037D" w:rsidRDefault="002204A1" w:rsidP="006F2389">
            <w:pPr>
              <w:autoSpaceDE w:val="0"/>
              <w:autoSpaceDN w:val="0"/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Relații internaționale și cooperare transfrontalieră (interdisciplinar cu domeniul Științe administrative)</w:t>
            </w:r>
            <w:r w:rsidRPr="00BA037D">
              <w:rPr>
                <w:b/>
                <w:bCs/>
                <w:sz w:val="20"/>
                <w:szCs w:val="20"/>
                <w:lang w:val="ro-RO"/>
              </w:rPr>
              <w:tab/>
            </w:r>
          </w:p>
        </w:tc>
      </w:tr>
    </w:tbl>
    <w:p w14:paraId="728D3A57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p w14:paraId="2F040601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900"/>
        <w:gridCol w:w="360"/>
        <w:gridCol w:w="540"/>
        <w:gridCol w:w="1980"/>
        <w:gridCol w:w="1080"/>
        <w:gridCol w:w="2160"/>
        <w:gridCol w:w="540"/>
      </w:tblGrid>
      <w:tr w:rsidR="004F1F00" w:rsidRPr="00BA037D" w14:paraId="38FCD738" w14:textId="77777777" w:rsidTr="00DE06D9">
        <w:trPr>
          <w:cantSplit/>
        </w:trPr>
        <w:tc>
          <w:tcPr>
            <w:tcW w:w="9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72B81" w14:textId="77777777" w:rsidR="004F1F00" w:rsidRPr="00BA037D" w:rsidRDefault="004F1F00" w:rsidP="00DE06D9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2. Date despre disciplină</w:t>
            </w:r>
          </w:p>
        </w:tc>
      </w:tr>
      <w:tr w:rsidR="002204A1" w:rsidRPr="00BA037D" w14:paraId="1209A9DF" w14:textId="77777777" w:rsidTr="004274A6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53A3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2.1 Denumirea disciplinei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B50" w14:textId="600184B2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Introducere în geopolitică</w:t>
            </w:r>
          </w:p>
        </w:tc>
      </w:tr>
      <w:tr w:rsidR="002204A1" w:rsidRPr="00BA037D" w14:paraId="0174B272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284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5C4" w14:textId="162B7F59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George Enache</w:t>
            </w:r>
          </w:p>
        </w:tc>
      </w:tr>
      <w:tr w:rsidR="002204A1" w:rsidRPr="00BA037D" w14:paraId="1778217C" w14:textId="77777777" w:rsidTr="00DE06D9">
        <w:trPr>
          <w:cantSplit/>
        </w:trPr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267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2F3" w14:textId="27FBB640" w:rsidR="002204A1" w:rsidRPr="00BA037D" w:rsidRDefault="002504FB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George Enache</w:t>
            </w:r>
          </w:p>
        </w:tc>
      </w:tr>
      <w:tr w:rsidR="002204A1" w:rsidRPr="00BA037D" w14:paraId="2FBB59EB" w14:textId="77777777" w:rsidTr="00DE06D9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9A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4B1" w14:textId="1DC1361A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0EBEE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27FD4C" w14:textId="184542D6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5C4" w14:textId="77777777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578" w14:textId="5B54DD0A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A6A" w14:textId="77777777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25E" w14:textId="144CE98B" w:rsidR="002204A1" w:rsidRPr="00BA037D" w:rsidRDefault="002204A1" w:rsidP="002204A1">
            <w:pPr>
              <w:spacing w:line="240" w:lineRule="auto"/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OPT</w:t>
            </w:r>
          </w:p>
        </w:tc>
      </w:tr>
    </w:tbl>
    <w:p w14:paraId="417567EF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p w14:paraId="50211450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4F1F00" w:rsidRPr="00BA037D" w14:paraId="67AF9F51" w14:textId="77777777" w:rsidTr="00DE06D9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2EC3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3. Timpul total estimat</w:t>
            </w:r>
            <w:r w:rsidRPr="00BA037D">
              <w:rPr>
                <w:sz w:val="20"/>
                <w:szCs w:val="20"/>
                <w:lang w:val="ro-RO"/>
              </w:rPr>
              <w:t xml:space="preserve"> (ore pe semestru al activităţilor didactice)</w:t>
            </w:r>
          </w:p>
        </w:tc>
      </w:tr>
      <w:tr w:rsidR="004F1F00" w:rsidRPr="00DE6819" w14:paraId="758237DD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445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FD8" w14:textId="65A828B3" w:rsidR="004F1F00" w:rsidRPr="00DE6819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713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310" w14:textId="7F2E457F" w:rsidR="004F1F00" w:rsidRPr="00DE6819" w:rsidRDefault="002204A1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1BC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3.3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C21" w14:textId="2D2D1D9D" w:rsidR="004F1F00" w:rsidRPr="00DE6819" w:rsidRDefault="002204A1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1</w:t>
            </w:r>
          </w:p>
        </w:tc>
      </w:tr>
      <w:tr w:rsidR="004F1F00" w:rsidRPr="00DE6819" w14:paraId="6425E014" w14:textId="77777777" w:rsidTr="00DE06D9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A61D3C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BC5BB1" w14:textId="428940F3" w:rsidR="004F1F00" w:rsidRPr="00DE6819" w:rsidRDefault="002204A1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16676C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8A7712" w14:textId="1F87F3C3" w:rsidR="004F1F00" w:rsidRPr="00DE6819" w:rsidRDefault="002204A1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06C967" w14:textId="77777777" w:rsidR="004F1F00" w:rsidRPr="00DE6819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3.6 seminar/laborator/proiect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69426B" w14:textId="1FA2FA8C" w:rsidR="004F1F00" w:rsidRPr="00DE6819" w:rsidRDefault="002204A1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  <w:lang w:val="ro-RO"/>
              </w:rPr>
              <w:t>14</w:t>
            </w:r>
          </w:p>
        </w:tc>
      </w:tr>
      <w:tr w:rsidR="00DE6819" w:rsidRPr="00DE6819" w14:paraId="65C4D447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DF9" w14:textId="451D26F3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2DB" w14:textId="42AE4EEA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ore</w:t>
            </w:r>
          </w:p>
        </w:tc>
      </w:tr>
      <w:tr w:rsidR="00DE6819" w:rsidRPr="00DE6819" w14:paraId="0C0D3CF9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4E3" w14:textId="5659FEFF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Studiul după manual, suport de curs, bibliografie și notițe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449" w14:textId="5629FD57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</w:tr>
      <w:tr w:rsidR="00DE6819" w:rsidRPr="00DE6819" w14:paraId="679C1AEF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7DF" w14:textId="2BAC6655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 xml:space="preserve">Documentare suplimentară în bibliotecă, pe platformele electronice de specialitate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7C9" w14:textId="36D52D9E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</w:tr>
      <w:tr w:rsidR="00DE6819" w:rsidRPr="00DE6819" w14:paraId="3561AD5A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8C2" w14:textId="093FAC93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 xml:space="preserve">Pregătire seminarii/laboratoare, teme, referate, portofolii și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6EF" w14:textId="66E44B7C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</w:p>
        </w:tc>
      </w:tr>
      <w:tr w:rsidR="00DE6819" w:rsidRPr="00DE6819" w14:paraId="73755873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6F4" w14:textId="042BF3D3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6DC" w14:textId="6BD05503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</w:tr>
      <w:tr w:rsidR="00DE6819" w:rsidRPr="00DE6819" w14:paraId="0C5EC3C5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E95" w14:textId="52B39F03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F3D" w14:textId="325A3905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</w:tr>
      <w:tr w:rsidR="00DE6819" w:rsidRPr="00DE6819" w14:paraId="2F1FBEAF" w14:textId="77777777" w:rsidTr="00DE06D9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2AB" w14:textId="4FF69ADD" w:rsidR="00DE6819" w:rsidRPr="00DE6819" w:rsidRDefault="00DE6819" w:rsidP="00DE681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324" w14:textId="1DD56A6F" w:rsidR="00DE6819" w:rsidRPr="00DE6819" w:rsidRDefault="006B03EE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</w:tr>
      <w:tr w:rsidR="00DE6819" w:rsidRPr="00DE6819" w14:paraId="7E7D090F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E31AE9" w14:textId="0CC2F558" w:rsidR="00DE6819" w:rsidRPr="00DE6819" w:rsidRDefault="00DE6819" w:rsidP="00DE681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8C4697" w14:textId="0889EDD8" w:rsidR="00DE6819" w:rsidRPr="00DE6819" w:rsidRDefault="00DE6819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97</w:t>
            </w:r>
          </w:p>
        </w:tc>
      </w:tr>
      <w:tr w:rsidR="00DE6819" w:rsidRPr="00DE6819" w14:paraId="062F7870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18E8B" w14:textId="03D9546E" w:rsidR="00DE6819" w:rsidRPr="00DE6819" w:rsidRDefault="00DE6819" w:rsidP="00DE6819">
            <w:pPr>
              <w:spacing w:line="240" w:lineRule="auto"/>
              <w:rPr>
                <w:b/>
                <w:spacing w:val="-4"/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563B59" w14:textId="6E05451B" w:rsidR="00DE6819" w:rsidRPr="00DE6819" w:rsidRDefault="00DE6819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125</w:t>
            </w:r>
          </w:p>
        </w:tc>
      </w:tr>
      <w:tr w:rsidR="00DE6819" w:rsidRPr="00DE6819" w14:paraId="419BBEA1" w14:textId="77777777" w:rsidTr="00DE06D9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2C0F84" w14:textId="39B326E8" w:rsidR="00DE6819" w:rsidRPr="00DE6819" w:rsidRDefault="00DE6819" w:rsidP="00DE681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5C28F3" w14:textId="793ABF67" w:rsidR="00DE6819" w:rsidRPr="00DE6819" w:rsidRDefault="00DE6819" w:rsidP="00DE681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DE6819">
              <w:rPr>
                <w:sz w:val="20"/>
                <w:szCs w:val="20"/>
              </w:rPr>
              <w:t>5</w:t>
            </w:r>
          </w:p>
        </w:tc>
      </w:tr>
    </w:tbl>
    <w:p w14:paraId="0EED03DA" w14:textId="77777777" w:rsidR="004F1F00" w:rsidRPr="00DE6819" w:rsidRDefault="004F1F00" w:rsidP="004F1F00">
      <w:pPr>
        <w:spacing w:line="240" w:lineRule="auto"/>
        <w:rPr>
          <w:b/>
          <w:bCs/>
          <w:sz w:val="18"/>
          <w:szCs w:val="18"/>
          <w:lang w:val="ro-RO"/>
        </w:rPr>
      </w:pPr>
    </w:p>
    <w:p w14:paraId="35B9821C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4F1F00" w:rsidRPr="002504FB" w14:paraId="194E96C6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143B1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 xml:space="preserve">4. Precondiţii </w:t>
            </w:r>
            <w:r w:rsidRPr="00BA037D">
              <w:rPr>
                <w:sz w:val="20"/>
                <w:szCs w:val="20"/>
                <w:lang w:val="ro-RO"/>
              </w:rPr>
              <w:t>(acolo unde este cazul)</w:t>
            </w:r>
          </w:p>
        </w:tc>
      </w:tr>
      <w:tr w:rsidR="004F1F00" w:rsidRPr="00BA037D" w14:paraId="65AF97C8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99E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B60" w14:textId="629208CB" w:rsidR="004F1F00" w:rsidRPr="00BA037D" w:rsidRDefault="004F1F00" w:rsidP="00D75EA5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</w:tr>
      <w:tr w:rsidR="004F1F00" w:rsidRPr="00BA037D" w14:paraId="3F4C383D" w14:textId="77777777" w:rsidTr="00DE06D9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BF8E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3A3" w14:textId="4D5CCA09" w:rsidR="004F1F00" w:rsidRPr="00BA037D" w:rsidRDefault="004F1F00" w:rsidP="00D75EA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</w:tr>
    </w:tbl>
    <w:p w14:paraId="6A165818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p w14:paraId="763E8C0C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6657"/>
      </w:tblGrid>
      <w:tr w:rsidR="004F1F00" w:rsidRPr="002504FB" w14:paraId="1A25AF5B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FA7D0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lastRenderedPageBreak/>
              <w:t xml:space="preserve">5. Condiţii </w:t>
            </w:r>
            <w:r w:rsidRPr="00BA037D">
              <w:rPr>
                <w:sz w:val="20"/>
                <w:szCs w:val="20"/>
                <w:lang w:val="ro-RO"/>
              </w:rPr>
              <w:t xml:space="preserve">(acolo unde este cazul) </w:t>
            </w:r>
          </w:p>
        </w:tc>
      </w:tr>
      <w:tr w:rsidR="004F1F00" w:rsidRPr="00BA037D" w14:paraId="5572C2C6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2E7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5.1. de desfăşurare a cursului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E47" w14:textId="4F538284" w:rsidR="004F1F00" w:rsidRPr="00BA037D" w:rsidRDefault="002204A1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Sală de curs dotată cu videoproiector.</w:t>
            </w:r>
          </w:p>
        </w:tc>
      </w:tr>
      <w:tr w:rsidR="004F1F00" w:rsidRPr="00BA037D" w14:paraId="57357024" w14:textId="77777777" w:rsidTr="00DE06D9">
        <w:trPr>
          <w:trHeight w:val="1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CA0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5.2. de desfășurare a seminarului/laboratorului/proiectului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FAB" w14:textId="691075FB" w:rsidR="004F1F00" w:rsidRPr="00BA037D" w:rsidRDefault="002204A1" w:rsidP="004F1F00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Sală de curs dotată cu videoproiector.</w:t>
            </w:r>
          </w:p>
        </w:tc>
      </w:tr>
    </w:tbl>
    <w:p w14:paraId="381BF9EF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p w14:paraId="24500C09" w14:textId="77777777" w:rsidR="004F1F00" w:rsidRPr="00BA037D" w:rsidRDefault="004F1F00" w:rsidP="004F1F00">
      <w:pPr>
        <w:spacing w:line="240" w:lineRule="auto"/>
        <w:rPr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671"/>
        <w:gridCol w:w="8157"/>
      </w:tblGrid>
      <w:tr w:rsidR="004F1F00" w:rsidRPr="00BA037D" w14:paraId="15E38C00" w14:textId="77777777" w:rsidTr="004F1F00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A7051" w14:textId="77777777" w:rsidR="004F1F00" w:rsidRPr="00BA037D" w:rsidRDefault="004F1F00" w:rsidP="004F1F00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 xml:space="preserve">6. a) Rezultatele învățării </w:t>
            </w:r>
          </w:p>
        </w:tc>
      </w:tr>
      <w:tr w:rsidR="0029109D" w:rsidRPr="002504FB" w14:paraId="69ADA3E6" w14:textId="77777777" w:rsidTr="0029109D">
        <w:trPr>
          <w:trHeight w:val="1304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7E94CB" w14:textId="77777777" w:rsidR="0029109D" w:rsidRPr="00BA037D" w:rsidRDefault="0029109D" w:rsidP="0029109D">
            <w:pPr>
              <w:spacing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Cunoștințe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97C8C" w14:textId="58D0D6DC" w:rsidR="0029109D" w:rsidRPr="00BA037D" w:rsidRDefault="0029109D" w:rsidP="0029109D">
            <w:pPr>
              <w:spacing w:line="240" w:lineRule="auto"/>
              <w:rPr>
                <w:color w:val="333333"/>
                <w:sz w:val="20"/>
                <w:szCs w:val="20"/>
                <w:lang w:val="ro-RO"/>
              </w:rPr>
            </w:pPr>
          </w:p>
          <w:p w14:paraId="741F23CF" w14:textId="169C8A00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C</w:t>
            </w:r>
            <w:r w:rsidR="00D75EA5">
              <w:rPr>
                <w:sz w:val="20"/>
                <w:szCs w:val="20"/>
                <w:lang w:val="ro-RO"/>
              </w:rPr>
              <w:t>1</w:t>
            </w:r>
            <w:r w:rsidRPr="00BA037D">
              <w:rPr>
                <w:sz w:val="20"/>
                <w:szCs w:val="20"/>
                <w:lang w:val="ro-RO"/>
              </w:rPr>
              <w:t xml:space="preserve">: </w:t>
            </w:r>
            <w:r w:rsidR="00D75EA5">
              <w:rPr>
                <w:sz w:val="20"/>
                <w:szCs w:val="20"/>
                <w:lang w:val="ro-RO"/>
              </w:rPr>
              <w:t>Studentul</w:t>
            </w:r>
            <w:r w:rsidRPr="00BA037D">
              <w:rPr>
                <w:sz w:val="20"/>
                <w:szCs w:val="20"/>
                <w:lang w:val="ro-RO"/>
              </w:rPr>
              <w:t xml:space="preserve"> arată cunoaștere aprofundată si înțelegere complexă a domeniului </w:t>
            </w:r>
            <w:r w:rsidR="00D75EA5">
              <w:rPr>
                <w:sz w:val="20"/>
                <w:szCs w:val="20"/>
                <w:lang w:val="ro-RO"/>
              </w:rPr>
              <w:t>Relații Internaționale</w:t>
            </w:r>
          </w:p>
        </w:tc>
      </w:tr>
      <w:tr w:rsidR="0029109D" w:rsidRPr="002504FB" w14:paraId="082CEF50" w14:textId="77777777" w:rsidTr="0029109D">
        <w:trPr>
          <w:trHeight w:val="119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759761" w14:textId="77777777" w:rsidR="0029109D" w:rsidRPr="00BA037D" w:rsidRDefault="0029109D" w:rsidP="0029109D">
            <w:pPr>
              <w:spacing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Aptitudini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4BB436" w14:textId="14F79882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3E4D584E" w14:textId="0B564C6A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A</w:t>
            </w:r>
            <w:r w:rsidR="00396007">
              <w:rPr>
                <w:sz w:val="20"/>
                <w:szCs w:val="20"/>
                <w:lang w:val="ro-RO"/>
              </w:rPr>
              <w:t>1</w:t>
            </w:r>
            <w:r w:rsidRPr="00BA037D">
              <w:rPr>
                <w:sz w:val="20"/>
                <w:szCs w:val="20"/>
                <w:lang w:val="ro-RO"/>
              </w:rPr>
              <w:t xml:space="preserve">: </w:t>
            </w:r>
            <w:r w:rsidR="00396007">
              <w:rPr>
                <w:sz w:val="20"/>
                <w:szCs w:val="20"/>
                <w:lang w:val="ro-RO"/>
              </w:rPr>
              <w:t>Studentul</w:t>
            </w:r>
            <w:r w:rsidRPr="00BA037D">
              <w:rPr>
                <w:sz w:val="20"/>
                <w:szCs w:val="20"/>
                <w:lang w:val="ro-RO"/>
              </w:rPr>
              <w:t xml:space="preserve"> aplică metode și tehnici științifice pentru investigarea fenomenelor, dobândind noi cunoștințe sau corectând și integrând cunoștințele anterioare.</w:t>
            </w:r>
          </w:p>
          <w:p w14:paraId="4B3D427F" w14:textId="3412236F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A</w:t>
            </w:r>
            <w:r w:rsidR="00396007">
              <w:rPr>
                <w:sz w:val="20"/>
                <w:szCs w:val="20"/>
                <w:lang w:val="ro-RO"/>
              </w:rPr>
              <w:t>2</w:t>
            </w:r>
            <w:r w:rsidRPr="00BA037D">
              <w:rPr>
                <w:sz w:val="20"/>
                <w:szCs w:val="20"/>
                <w:lang w:val="ro-RO"/>
              </w:rPr>
              <w:t>:</w:t>
            </w:r>
            <w:r w:rsidR="00396007">
              <w:rPr>
                <w:sz w:val="20"/>
                <w:szCs w:val="20"/>
                <w:lang w:val="ro-RO"/>
              </w:rPr>
              <w:t xml:space="preserve"> Studentul</w:t>
            </w:r>
            <w:r w:rsidRPr="00BA037D">
              <w:rPr>
                <w:sz w:val="20"/>
                <w:szCs w:val="20"/>
                <w:lang w:val="ro-RO"/>
              </w:rPr>
              <w:t xml:space="preserve"> elaborează documente de cercetare sau susține prezentări pentru a raporta rezultatele unui proiect de cercetare și analiză desfășurat, indicând procedurile de analiză și metodele care au condus la rezultatele respective.</w:t>
            </w:r>
          </w:p>
        </w:tc>
      </w:tr>
      <w:tr w:rsidR="0029109D" w:rsidRPr="002504FB" w14:paraId="64DFABCB" w14:textId="77777777" w:rsidTr="0029109D">
        <w:trPr>
          <w:trHeight w:val="1247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E57620" w14:textId="77777777" w:rsidR="0029109D" w:rsidRPr="00BA037D" w:rsidRDefault="0029109D" w:rsidP="0029109D">
            <w:pPr>
              <w:spacing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Responsabilitate și autonomie</w:t>
            </w:r>
          </w:p>
        </w:tc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86376F" w14:textId="64AB4D06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R1: </w:t>
            </w:r>
            <w:r w:rsidR="00396007">
              <w:rPr>
                <w:sz w:val="20"/>
                <w:szCs w:val="20"/>
                <w:lang w:val="ro-RO"/>
              </w:rPr>
              <w:t>Studentul</w:t>
            </w:r>
            <w:r w:rsidRPr="00BA037D">
              <w:rPr>
                <w:sz w:val="20"/>
                <w:szCs w:val="20"/>
                <w:lang w:val="ro-RO"/>
              </w:rPr>
              <w:t xml:space="preserve"> analizează în mod eficace, regulat și sistematic propriile acțiuni, performanțe și atitudini și face ajustările necesare, căutând oportunități de dezvoltare profesională pentru a elimina lacunele în materie de cunoștințe și practici în domeniile identificate.</w:t>
            </w:r>
          </w:p>
          <w:p w14:paraId="68098D1D" w14:textId="40E3D1E5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 R2: </w:t>
            </w:r>
            <w:r w:rsidR="00396007">
              <w:rPr>
                <w:sz w:val="20"/>
                <w:szCs w:val="20"/>
                <w:lang w:val="ro-RO"/>
              </w:rPr>
              <w:t xml:space="preserve">Studentul </w:t>
            </w:r>
            <w:r w:rsidRPr="00BA037D">
              <w:rPr>
                <w:sz w:val="20"/>
                <w:szCs w:val="20"/>
                <w:lang w:val="ro-RO"/>
              </w:rPr>
              <w:t>tratează feedbackul negativ din partea celorlalți și reacționează în mod deschis la critici, încercând să identifice domeniile în care se pot aduce îmbunătățiri.</w:t>
            </w:r>
          </w:p>
          <w:p w14:paraId="03F18DF5" w14:textId="7DF51896" w:rsidR="0029109D" w:rsidRPr="00BA037D" w:rsidRDefault="0029109D" w:rsidP="0029109D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R3: </w:t>
            </w:r>
            <w:r w:rsidR="00396007">
              <w:rPr>
                <w:sz w:val="20"/>
                <w:szCs w:val="20"/>
                <w:lang w:val="ro-RO"/>
              </w:rPr>
              <w:t>Studentul</w:t>
            </w:r>
            <w:r w:rsidRPr="00BA037D">
              <w:rPr>
                <w:sz w:val="20"/>
                <w:szCs w:val="20"/>
                <w:lang w:val="ro-RO"/>
              </w:rPr>
              <w:t xml:space="preserve"> identifică, prin apel la gândirea critică, punctele tari și punctele slabe ale soluțiilor alternative, concluziilor sau abordărilor problemelor.</w:t>
            </w:r>
          </w:p>
        </w:tc>
      </w:tr>
    </w:tbl>
    <w:p w14:paraId="73CE88FF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550"/>
        <w:gridCol w:w="8278"/>
      </w:tblGrid>
      <w:tr w:rsidR="004F1F00" w:rsidRPr="00BA037D" w14:paraId="76BB4B82" w14:textId="77777777" w:rsidTr="00DE06D9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AA150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 xml:space="preserve">6. b) Competențe specifice acumulate </w:t>
            </w:r>
          </w:p>
        </w:tc>
      </w:tr>
      <w:tr w:rsidR="002204A1" w:rsidRPr="002504FB" w14:paraId="0B6A0026" w14:textId="77777777" w:rsidTr="00DE06D9">
        <w:trPr>
          <w:trHeight w:val="186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4CA514" w14:textId="77777777" w:rsidR="002204A1" w:rsidRPr="00BA037D" w:rsidRDefault="002204A1" w:rsidP="002204A1">
            <w:pPr>
              <w:spacing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Competențe profesionale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59370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C1.1</w:t>
            </w:r>
            <w:r w:rsidRPr="00BA037D">
              <w:rPr>
                <w:noProof/>
                <w:sz w:val="20"/>
                <w:szCs w:val="20"/>
                <w:lang w:val="ro-RO"/>
              </w:rPr>
              <w:t>Analizarea şi interpretarea proceselor politice europene şi internaţionale</w:t>
            </w:r>
          </w:p>
          <w:p w14:paraId="12E60063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C1.2</w:t>
            </w:r>
            <w:r w:rsidRPr="00BA037D">
              <w:rPr>
                <w:noProof/>
                <w:sz w:val="20"/>
                <w:szCs w:val="20"/>
                <w:lang w:val="ro-RO"/>
              </w:rPr>
              <w:t>Utilizarea conceptelor fundamentale din domeniul relaţiilor internaţionale în descrierea şi explicarea evenimentelor sau proceselor</w:t>
            </w:r>
          </w:p>
          <w:p w14:paraId="1CA9A17F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C1.3</w:t>
            </w:r>
            <w:r w:rsidRPr="00BA037D">
              <w:rPr>
                <w:noProof/>
                <w:sz w:val="20"/>
                <w:szCs w:val="20"/>
                <w:lang w:val="ro-RO"/>
              </w:rPr>
              <w:t>Analiza unei situaţii date prin aplicarea unor principii, teorii şi metode fundamentale din domeniul relaţiilor internaţionale</w:t>
            </w:r>
          </w:p>
          <w:p w14:paraId="32A53C36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C1.4</w:t>
            </w:r>
            <w:r w:rsidRPr="00BA037D">
              <w:rPr>
                <w:noProof/>
                <w:sz w:val="20"/>
                <w:szCs w:val="20"/>
                <w:lang w:val="ro-RO"/>
              </w:rPr>
              <w:t>Aprecierea complexitatii problemelor legate de comunicare interculturală</w:t>
            </w:r>
          </w:p>
          <w:p w14:paraId="0803AA81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C3.1</w:t>
            </w:r>
            <w:r w:rsidRPr="00BA037D">
              <w:rPr>
                <w:noProof/>
                <w:sz w:val="20"/>
                <w:szCs w:val="20"/>
                <w:lang w:val="ro-RO"/>
              </w:rPr>
              <w:t>Deprindrerea metodelor specifice de analiză şi decizie în domeniul relaţiilor internaţionale</w:t>
            </w:r>
          </w:p>
          <w:p w14:paraId="0FB0C3E6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C3.3</w:t>
            </w:r>
            <w:r w:rsidRPr="00BA037D">
              <w:rPr>
                <w:noProof/>
                <w:sz w:val="20"/>
                <w:szCs w:val="20"/>
                <w:lang w:val="ro-RO"/>
              </w:rPr>
              <w:t>Utilizarea unor teorii şi metode în conceperea unor solutii pentru rezolvarea unor situaţii de criză date</w:t>
            </w:r>
          </w:p>
          <w:p w14:paraId="0B580867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C3.4</w:t>
            </w:r>
            <w:r w:rsidRPr="00BA037D">
              <w:rPr>
                <w:noProof/>
                <w:sz w:val="20"/>
                <w:szCs w:val="20"/>
                <w:lang w:val="ro-RO"/>
              </w:rPr>
              <w:t>Evaluarea condiţiilor de risc şi incertitudine specifice procesului decizional in relaţiile europene și internaţionale</w:t>
            </w:r>
          </w:p>
          <w:p w14:paraId="4B471396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C4.1</w:t>
            </w:r>
            <w:r w:rsidRPr="00BA037D">
              <w:rPr>
                <w:noProof/>
                <w:sz w:val="20"/>
                <w:szCs w:val="20"/>
                <w:lang w:val="ro-RO"/>
              </w:rPr>
              <w:t>Selectarea conceptelor fundamentale pentru analiza evoluțiilor politico-institutionale</w:t>
            </w:r>
          </w:p>
          <w:p w14:paraId="00C735DE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C4.2</w:t>
            </w:r>
            <w:r w:rsidRPr="00BA037D">
              <w:rPr>
                <w:noProof/>
                <w:sz w:val="20"/>
                <w:szCs w:val="20"/>
                <w:lang w:val="ro-RO"/>
              </w:rPr>
              <w:t>Recunoaşterea metodelor fundamentale pentru explicarea și interpretarea proceselor și strategiilor specifice acestui domeniu</w:t>
            </w:r>
          </w:p>
          <w:p w14:paraId="756A26FD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C4.3</w:t>
            </w:r>
            <w:r w:rsidRPr="00BA037D">
              <w:rPr>
                <w:noProof/>
                <w:sz w:val="20"/>
                <w:szCs w:val="20"/>
                <w:lang w:val="ro-RO"/>
              </w:rPr>
              <w:t>Aplicarea cunoştinţelor asimilate la situaţii date de evaluare și valorificare empirică a elementelor evaluate</w:t>
            </w:r>
          </w:p>
          <w:p w14:paraId="0466B199" w14:textId="77777777" w:rsidR="00AB5F43" w:rsidRPr="00BA037D" w:rsidRDefault="00AB5F43" w:rsidP="00AB5F43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lastRenderedPageBreak/>
              <w:t>C4.4</w:t>
            </w:r>
            <w:r w:rsidRPr="00BA037D">
              <w:rPr>
                <w:noProof/>
                <w:sz w:val="20"/>
                <w:szCs w:val="20"/>
                <w:lang w:val="ro-RO"/>
              </w:rPr>
              <w:t>Elaborarea de analize de specialitate în domeniul relaţiilor internaţionale și afacerilor europene.</w:t>
            </w:r>
          </w:p>
          <w:p w14:paraId="3965A4A4" w14:textId="34040C0B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2204A1" w:rsidRPr="002504FB" w14:paraId="577A873E" w14:textId="77777777" w:rsidTr="00DE06D9">
        <w:trPr>
          <w:trHeight w:val="17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9459BD" w14:textId="77777777" w:rsidR="002204A1" w:rsidRPr="00BA037D" w:rsidRDefault="002204A1" w:rsidP="002204A1">
            <w:pPr>
              <w:spacing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lastRenderedPageBreak/>
              <w:t>Competențe transversale</w:t>
            </w:r>
          </w:p>
        </w:tc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6D03D" w14:textId="77777777" w:rsidR="00132B01" w:rsidRPr="00BA037D" w:rsidRDefault="00132B01" w:rsidP="00132B01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CT1</w:t>
            </w:r>
            <w:r w:rsidRPr="00BA037D">
              <w:rPr>
                <w:noProof/>
                <w:sz w:val="20"/>
                <w:szCs w:val="20"/>
                <w:lang w:val="ro-RO"/>
              </w:rPr>
              <w:t xml:space="preserve">Gestionarea informaţiilor specifice rezolvării sarcinilor complexe în context  (receptarea, transmiterea, prelucrarea, stocarea infromaţiilor în documente de profil), inclusiv prin utilizarea la nivel avansat  a unei limbi de circulație internațională și  la nivel mediu sau avansat a unei a doua limbi străine </w:t>
            </w:r>
          </w:p>
          <w:p w14:paraId="4F2FA587" w14:textId="77777777" w:rsidR="00132B01" w:rsidRPr="00BA037D" w:rsidRDefault="00132B01" w:rsidP="00132B01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CT2</w:t>
            </w:r>
            <w:r w:rsidRPr="00BA037D">
              <w:rPr>
                <w:sz w:val="20"/>
                <w:szCs w:val="20"/>
                <w:lang w:val="ro-RO"/>
              </w:rPr>
              <w:t xml:space="preserve">Aplicarea tehnicilor de muncă  eficientă în echipă multidisciplinară  corespunzatoare diverselor paliere ierahice  </w:t>
            </w:r>
          </w:p>
          <w:p w14:paraId="71EDFF23" w14:textId="77777777" w:rsidR="00132B01" w:rsidRPr="00BA037D" w:rsidRDefault="00132B01" w:rsidP="00132B01">
            <w:pPr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CT3</w:t>
            </w:r>
            <w:r w:rsidRPr="00BA037D">
              <w:rPr>
                <w:sz w:val="20"/>
                <w:szCs w:val="20"/>
                <w:lang w:val="ro-RO"/>
              </w:rPr>
              <w:t xml:space="preserve">Autoevaluarea obiectivă a nevoii de formare profesională în scopul inserţiei şi adaptabilităţii la cerinţele pieţei muncii  </w:t>
            </w:r>
          </w:p>
          <w:p w14:paraId="6243A0BE" w14:textId="7E846590" w:rsidR="002204A1" w:rsidRPr="00BA037D" w:rsidRDefault="002204A1" w:rsidP="002204A1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14:paraId="12A336C9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4F1F00" w:rsidRPr="002504FB" w14:paraId="3E8A5912" w14:textId="77777777" w:rsidTr="00DE06D9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967A8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 xml:space="preserve">7. Obiectivele disciplinei </w:t>
            </w:r>
            <w:r w:rsidRPr="00BA037D">
              <w:rPr>
                <w:sz w:val="20"/>
                <w:szCs w:val="20"/>
                <w:lang w:val="ro-RO"/>
              </w:rPr>
              <w:t>(reieşind din grila competenţelor specifice acumulate)</w:t>
            </w:r>
          </w:p>
        </w:tc>
      </w:tr>
      <w:tr w:rsidR="004F1F00" w:rsidRPr="002504FB" w14:paraId="42F8F9D7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7D47D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EFAE27" w14:textId="2F92BF25" w:rsidR="004F1F00" w:rsidRPr="00BA037D" w:rsidRDefault="00EC7EE9" w:rsidP="004F1F0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Însuşirea de către studenţi a cunoștințelor geopoliticii moderne</w:t>
            </w:r>
          </w:p>
        </w:tc>
      </w:tr>
      <w:tr w:rsidR="004F1F00" w:rsidRPr="002504FB" w14:paraId="2A9A6AAA" w14:textId="77777777" w:rsidTr="00DE06D9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5879E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80A26C" w14:textId="77777777" w:rsidR="004F1F00" w:rsidRPr="00BA037D" w:rsidRDefault="004F1F00" w:rsidP="0029668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3ACCF102" w14:textId="77777777" w:rsidR="005C7340" w:rsidRPr="00BA037D" w:rsidRDefault="005C7340" w:rsidP="005C734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Cunoaştere, înţelegere, explicare şi interpretare</w:t>
            </w:r>
          </w:p>
          <w:p w14:paraId="6346B9E5" w14:textId="77777777" w:rsidR="005C7340" w:rsidRPr="00BA037D" w:rsidRDefault="005C7340" w:rsidP="005C7340">
            <w:pPr>
              <w:pStyle w:val="Listparagraf"/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Dobândirea de competenţe gnoseologice: să dovedească cunoaşterea noţiunilor fundamentale ale disciplinei; să opereze cu aparatul</w:t>
            </w:r>
            <w:r w:rsidRPr="00BA037D">
              <w:rPr>
                <w:sz w:val="20"/>
                <w:szCs w:val="20"/>
                <w:lang w:val="ro-RO"/>
              </w:rPr>
              <w:t xml:space="preserve"> </w:t>
            </w:r>
            <w:r w:rsidRPr="00BA037D">
              <w:rPr>
                <w:sz w:val="20"/>
                <w:szCs w:val="20"/>
                <w:lang w:val="ro-RO" w:eastAsia="ro-RO"/>
              </w:rPr>
              <w:t>epistemologic al acesteia; să identifice diversitatea şi</w:t>
            </w:r>
            <w:r w:rsidRPr="00BA037D">
              <w:rPr>
                <w:sz w:val="20"/>
                <w:szCs w:val="20"/>
                <w:lang w:val="ro-RO"/>
              </w:rPr>
              <w:t xml:space="preserve"> </w:t>
            </w:r>
            <w:r w:rsidRPr="00BA037D">
              <w:rPr>
                <w:sz w:val="20"/>
                <w:szCs w:val="20"/>
                <w:lang w:val="ro-RO" w:eastAsia="ro-RO"/>
              </w:rPr>
              <w:t>complexitatea proceselor si fenomenelor geopolitice.</w:t>
            </w:r>
          </w:p>
          <w:p w14:paraId="2B566175" w14:textId="77777777" w:rsidR="005C7340" w:rsidRPr="00BA037D" w:rsidRDefault="005C7340" w:rsidP="005C7340">
            <w:pPr>
              <w:pStyle w:val="List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Stimularea capacităţii de analiză si interpretare a proceselor</w:t>
            </w:r>
          </w:p>
          <w:p w14:paraId="2BE5821F" w14:textId="77777777" w:rsidR="005C7340" w:rsidRPr="00BA037D" w:rsidRDefault="005C7340" w:rsidP="005C7340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şi fenomenelor geopolitice contemporane.</w:t>
            </w:r>
          </w:p>
          <w:p w14:paraId="4C49D6E7" w14:textId="77777777" w:rsidR="001A50AC" w:rsidRPr="00BA037D" w:rsidRDefault="001A50AC" w:rsidP="001A50AC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. </w:t>
            </w:r>
            <w:r w:rsidRPr="00BA037D">
              <w:rPr>
                <w:b/>
                <w:bCs/>
                <w:sz w:val="20"/>
                <w:szCs w:val="20"/>
                <w:lang w:val="ro-RO"/>
              </w:rPr>
              <w:t>Instrumental-aplicative:</w:t>
            </w:r>
          </w:p>
          <w:p w14:paraId="47C626FF" w14:textId="77777777" w:rsidR="001A50AC" w:rsidRPr="00BA037D" w:rsidRDefault="001A50AC" w:rsidP="001A50AC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- formarea capacităţii de a se documenta în bibliotecile clasice şi virtuale.</w:t>
            </w:r>
          </w:p>
          <w:p w14:paraId="17D2DEA1" w14:textId="77777777" w:rsidR="001A50AC" w:rsidRPr="00BA037D" w:rsidRDefault="001A50AC" w:rsidP="001A50AC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- utilizarea adecvată de criterii şi metode standard de evaluare, pentru a aprecia calitatea, meritele şi limitele unor procese, programe, proiecte, concepte, metode şi  teorii </w:t>
            </w:r>
          </w:p>
          <w:p w14:paraId="20D0AEC1" w14:textId="77777777" w:rsidR="001707DC" w:rsidRPr="00BA037D" w:rsidRDefault="001707DC" w:rsidP="001707DC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b/>
                <w:bCs/>
                <w:sz w:val="20"/>
                <w:szCs w:val="20"/>
                <w:lang w:val="ro-RO"/>
              </w:rPr>
              <w:t>Atitudinale</w:t>
            </w:r>
            <w:r w:rsidRPr="00BA037D">
              <w:rPr>
                <w:sz w:val="20"/>
                <w:szCs w:val="20"/>
                <w:lang w:val="ro-RO"/>
              </w:rPr>
              <w:t xml:space="preserve"> </w:t>
            </w:r>
          </w:p>
          <w:p w14:paraId="00CCE2DB" w14:textId="77777777" w:rsidR="001707DC" w:rsidRPr="00BA037D" w:rsidRDefault="001707DC" w:rsidP="001707DC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- toleranţă la cursuri şi seminarii, respect pentru opiniile celor din jur.</w:t>
            </w:r>
          </w:p>
          <w:p w14:paraId="4F279CA3" w14:textId="77777777" w:rsidR="001707DC" w:rsidRPr="00BA037D" w:rsidRDefault="001707DC" w:rsidP="001707DC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- implicarea în întocmirea şi aplicarea unor proiecte ştiinţifice.</w:t>
            </w:r>
          </w:p>
          <w:p w14:paraId="7CE3E3E5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4DAAC027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14:paraId="00FAD514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4F1F00" w:rsidRPr="00BA037D" w14:paraId="20B251C6" w14:textId="77777777" w:rsidTr="00DE06D9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D0129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8. Conţinuturi</w:t>
            </w:r>
          </w:p>
        </w:tc>
      </w:tr>
      <w:tr w:rsidR="004F1F00" w:rsidRPr="00BA037D" w14:paraId="530D7A2A" w14:textId="77777777" w:rsidTr="00DE06D9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F7C9AB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8.1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982D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98F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Observaţii</w:t>
            </w:r>
          </w:p>
        </w:tc>
      </w:tr>
      <w:tr w:rsidR="004F1F00" w:rsidRPr="00BA037D" w14:paraId="61CF03C5" w14:textId="77777777" w:rsidTr="00DE06D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148795" w14:textId="570EFFCF" w:rsidR="004F1F00" w:rsidRPr="00BA037D" w:rsidRDefault="006410DA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lastRenderedPageBreak/>
              <w:t>Statutul epistemologic al geopoliticii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F4D" w14:textId="4285D1F7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8472" w14:textId="59D7051F" w:rsidR="004F1F00" w:rsidRPr="00BA037D" w:rsidRDefault="001179D2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 oră</w:t>
            </w:r>
          </w:p>
        </w:tc>
      </w:tr>
      <w:tr w:rsidR="004F1F00" w:rsidRPr="00BA037D" w14:paraId="14F81BE9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D08E28" w14:textId="3E63E431" w:rsidR="004F1F00" w:rsidRPr="00BA037D" w:rsidRDefault="00CD5504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Evoluţia gândirii geopolitice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C75" w14:textId="47272B8C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BDF" w14:textId="5333B047" w:rsidR="004F1F00" w:rsidRPr="00BA037D" w:rsidRDefault="001179D2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 ore</w:t>
            </w:r>
          </w:p>
        </w:tc>
      </w:tr>
      <w:tr w:rsidR="004F1F00" w:rsidRPr="00BA037D" w14:paraId="2EFD1C90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538194" w14:textId="1E3E9772" w:rsidR="004F1F00" w:rsidRPr="00BA037D" w:rsidRDefault="00304259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Analiza geopolitică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CA0" w14:textId="5B064825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95E" w14:textId="36A54080" w:rsidR="004F1F00" w:rsidRPr="00BA037D" w:rsidRDefault="00C81BF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BA037D" w14:paraId="011D1665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3D89BF" w14:textId="15430594" w:rsidR="004F1F00" w:rsidRPr="00BA037D" w:rsidRDefault="00700485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Organizarea spaţiului geopolitic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F2B" w14:textId="644C54C9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2BC" w14:textId="64F7F939" w:rsidR="004F1F00" w:rsidRPr="00BA037D" w:rsidRDefault="00C81BF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BA037D" w14:paraId="44412914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F0C9FA" w14:textId="62623BCA" w:rsidR="004F1F00" w:rsidRPr="00BA037D" w:rsidRDefault="00A46FE5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Domeniul geopolitic statal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E2" w14:textId="7EE8D27F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BF9" w14:textId="0E6EACE9" w:rsidR="004F1F00" w:rsidRPr="00BA037D" w:rsidRDefault="00C81BF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BA037D" w14:paraId="6B74F913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1B1E5" w14:textId="5EE809B5" w:rsidR="004F1F00" w:rsidRPr="00BA037D" w:rsidRDefault="00B278A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Domeniul geopolitic regional şi global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890" w14:textId="3CC0A26C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2E6" w14:textId="0217D742" w:rsidR="004F1F00" w:rsidRPr="00BA037D" w:rsidRDefault="00C81BF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BA037D" w14:paraId="34540B9F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843E99" w14:textId="66B37C84" w:rsidR="004F1F00" w:rsidRPr="00BA037D" w:rsidRDefault="007021C6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Geopolitica stărilor conflictuale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E40" w14:textId="05D94C5A" w:rsidR="004F1F00" w:rsidRPr="00BA037D" w:rsidRDefault="00092D6F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Prelegerea, conversaţia, demonstraţia.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FB5" w14:textId="209D8B3C" w:rsidR="004F1F00" w:rsidRPr="00BA037D" w:rsidRDefault="00C81BF3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 ore</w:t>
            </w:r>
          </w:p>
        </w:tc>
      </w:tr>
      <w:tr w:rsidR="004F1F00" w:rsidRPr="002504FB" w14:paraId="3CF347A4" w14:textId="77777777" w:rsidTr="004F1F00">
        <w:trPr>
          <w:trHeight w:val="51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9D0993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Bibliografie</w:t>
            </w:r>
          </w:p>
          <w:p w14:paraId="4D8519E1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P. Dobrescu, A. Bârgăoanu, </w:t>
            </w:r>
            <w:r w:rsidRPr="00BA037D">
              <w:rPr>
                <w:i/>
                <w:sz w:val="20"/>
                <w:szCs w:val="20"/>
                <w:lang w:val="ro-RO"/>
              </w:rPr>
              <w:t>Geopolitica</w:t>
            </w:r>
            <w:r w:rsidRPr="00BA037D">
              <w:rPr>
                <w:sz w:val="20"/>
                <w:szCs w:val="20"/>
                <w:lang w:val="ro-RO"/>
              </w:rPr>
              <w:t>, Bucureşti, 2001</w:t>
            </w:r>
          </w:p>
          <w:p w14:paraId="063E9F8A" w14:textId="77777777" w:rsidR="00D80902" w:rsidRPr="00BA037D" w:rsidRDefault="00D80902" w:rsidP="00D80902">
            <w:pPr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A. Chauprade, F. Thual,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Dicţionar de geopolitică. State, concepte, autori</w:t>
            </w:r>
            <w:r w:rsidRPr="00BA037D">
              <w:rPr>
                <w:sz w:val="20"/>
                <w:szCs w:val="20"/>
                <w:lang w:val="ro-RO" w:eastAsia="ro-RO"/>
              </w:rPr>
              <w:t>, Editura Corint, Bucureşti, 2003</w:t>
            </w:r>
          </w:p>
          <w:p w14:paraId="2B7B1998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P. Claval,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Geopolitică si geostrategie. Gândirea politică, spaţiul si teritoriul în secolul al XX-lea</w:t>
            </w:r>
            <w:r w:rsidRPr="00BA037D">
              <w:rPr>
                <w:sz w:val="20"/>
                <w:szCs w:val="20"/>
                <w:lang w:val="ro-RO" w:eastAsia="ro-RO"/>
              </w:rPr>
              <w:t>, Editura Corint, Bucureşti, 2001</w:t>
            </w:r>
          </w:p>
          <w:p w14:paraId="2C91B95B" w14:textId="77777777" w:rsidR="00D80902" w:rsidRPr="00BA037D" w:rsidRDefault="00D80902" w:rsidP="00D80902">
            <w:pPr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D. Frăsineanu, </w:t>
            </w:r>
            <w:r w:rsidRPr="00BA037D">
              <w:rPr>
                <w:i/>
                <w:iCs/>
                <w:sz w:val="20"/>
                <w:szCs w:val="20"/>
                <w:lang w:val="ro-RO" w:eastAsia="ro-RO"/>
              </w:rPr>
              <w:t>Geopolitica</w:t>
            </w:r>
            <w:r w:rsidRPr="00BA037D">
              <w:rPr>
                <w:sz w:val="20"/>
                <w:szCs w:val="20"/>
                <w:lang w:val="ro-RO" w:eastAsia="ro-RO"/>
              </w:rPr>
              <w:t>, Editura Fundaţiei România de Mâine, București, 2005</w:t>
            </w:r>
          </w:p>
          <w:p w14:paraId="6D80A96E" w14:textId="77777777" w:rsidR="00D80902" w:rsidRPr="00BA037D" w:rsidRDefault="00D80902" w:rsidP="00D80902">
            <w:pPr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O.M. Glodarenco,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Elemente de geopolitică şi geostrategie</w:t>
            </w:r>
            <w:r w:rsidRPr="00BA037D">
              <w:rPr>
                <w:sz w:val="20"/>
                <w:szCs w:val="20"/>
                <w:lang w:val="ro-RO" w:eastAsia="ro-RO"/>
              </w:rPr>
              <w:t>, Constanţa, 2007</w:t>
            </w:r>
          </w:p>
          <w:p w14:paraId="7BF0C4D6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rStyle w:val="a"/>
                <w:sz w:val="20"/>
                <w:szCs w:val="20"/>
                <w:lang w:val="ro-RO"/>
              </w:rPr>
              <w:t>I. N. Sava,</w:t>
            </w:r>
            <w:r w:rsidRPr="00BA037D">
              <w:rPr>
                <w:rStyle w:val="a"/>
                <w:i/>
                <w:spacing w:val="-11"/>
                <w:sz w:val="20"/>
                <w:szCs w:val="20"/>
                <w:lang w:val="ro-RO"/>
              </w:rPr>
              <w:t>Şcoala geopolitică germană</w:t>
            </w:r>
            <w:r w:rsidRPr="00BA037D">
              <w:rPr>
                <w:rStyle w:val="a"/>
                <w:spacing w:val="-11"/>
                <w:sz w:val="20"/>
                <w:szCs w:val="20"/>
                <w:lang w:val="ro-RO"/>
              </w:rPr>
              <w:t> </w:t>
            </w:r>
            <w:r w:rsidRPr="00BA037D">
              <w:rPr>
                <w:rStyle w:val="a"/>
                <w:sz w:val="20"/>
                <w:szCs w:val="20"/>
                <w:lang w:val="ro-RO"/>
              </w:rPr>
              <w:t>, Editura Info-Team, Bucureşti, 1997</w:t>
            </w:r>
          </w:p>
          <w:p w14:paraId="5EBC4AE3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P. Mându,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Curs de geopolitică</w:t>
            </w:r>
            <w:r w:rsidRPr="00BA037D">
              <w:rPr>
                <w:sz w:val="20"/>
                <w:szCs w:val="20"/>
                <w:lang w:val="ro-RO" w:eastAsia="ro-RO"/>
              </w:rPr>
              <w:t>, Braşov, 2007</w:t>
            </w:r>
          </w:p>
          <w:p w14:paraId="7891DE1F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S. Neguţ, S.V. Cucu, L.B. Vlad, </w:t>
            </w:r>
            <w:r w:rsidRPr="00BA037D">
              <w:rPr>
                <w:i/>
                <w:sz w:val="20"/>
                <w:szCs w:val="20"/>
                <w:lang w:val="ro-RO"/>
              </w:rPr>
              <w:t>Geopolitica României</w:t>
            </w:r>
            <w:r w:rsidRPr="00BA037D">
              <w:rPr>
                <w:sz w:val="20"/>
                <w:szCs w:val="20"/>
                <w:lang w:val="ro-RO"/>
              </w:rPr>
              <w:t>, Editura Transversal, Târgovişte, 2004</w:t>
            </w:r>
          </w:p>
          <w:p w14:paraId="0F034E8A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S. Neguţ, </w:t>
            </w:r>
            <w:r w:rsidRPr="00BA037D">
              <w:rPr>
                <w:i/>
                <w:sz w:val="20"/>
                <w:szCs w:val="20"/>
                <w:lang w:val="ro-RO"/>
              </w:rPr>
              <w:t>Introducere în Geopolitică</w:t>
            </w:r>
            <w:r w:rsidRPr="00BA037D">
              <w:rPr>
                <w:sz w:val="20"/>
                <w:szCs w:val="20"/>
                <w:lang w:val="ro-RO"/>
              </w:rPr>
              <w:t>, Meteor Press, Bucureşti, 2005</w:t>
            </w:r>
          </w:p>
          <w:p w14:paraId="0CE8C09A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G. Preda, </w:t>
            </w:r>
            <w:r w:rsidRPr="00BA037D">
              <w:rPr>
                <w:i/>
                <w:sz w:val="20"/>
                <w:szCs w:val="20"/>
                <w:lang w:val="ro-RO"/>
              </w:rPr>
              <w:t>Geopolitica</w:t>
            </w:r>
            <w:r w:rsidRPr="00BA037D">
              <w:rPr>
                <w:sz w:val="20"/>
                <w:szCs w:val="20"/>
                <w:lang w:val="ro-RO"/>
              </w:rPr>
              <w:t>, Ploieşti, 2007</w:t>
            </w:r>
          </w:p>
          <w:p w14:paraId="58319DD3" w14:textId="77777777" w:rsidR="00D80902" w:rsidRPr="00BA037D" w:rsidRDefault="00D80902" w:rsidP="00D80902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R. Săgeată, </w:t>
            </w:r>
            <w:r w:rsidRPr="00BA037D">
              <w:rPr>
                <w:bCs/>
                <w:i/>
                <w:sz w:val="20"/>
                <w:szCs w:val="20"/>
                <w:lang w:val="ro-RO"/>
              </w:rPr>
              <w:t>Geopolitică</w:t>
            </w:r>
            <w:r w:rsidRPr="00BA037D">
              <w:rPr>
                <w:sz w:val="20"/>
                <w:szCs w:val="20"/>
                <w:lang w:val="ro-RO"/>
              </w:rPr>
              <w:t>, Ed. Universității ”Lucian Blaga”, Sibiu, 2008</w:t>
            </w:r>
          </w:p>
          <w:p w14:paraId="174E9693" w14:textId="77777777" w:rsidR="00D80902" w:rsidRPr="00BA037D" w:rsidRDefault="00D80902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4F1F00" w:rsidRPr="00BA037D" w14:paraId="7D2E0127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1027EE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8.2 Seminar/laborator/proiect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EFE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7F2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Observaţii</w:t>
            </w:r>
          </w:p>
        </w:tc>
      </w:tr>
      <w:tr w:rsidR="00CD78CB" w:rsidRPr="00BA037D" w14:paraId="730D75CA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EF35BF" w14:textId="73C7D6C9" w:rsidR="00CD78CB" w:rsidRPr="00BA037D" w:rsidRDefault="00CD78CB" w:rsidP="00CD78CB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Regiuni caracteristice de tensiune şi de conflict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C59E" w14:textId="5487DC3F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116" w14:textId="7B194735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39CD6F8A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CCD8D" w14:textId="13CDB2CB" w:rsidR="00CD78CB" w:rsidRPr="00BA037D" w:rsidRDefault="00CD78CB" w:rsidP="00CD78CB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Tensiuni şi conflicte majore în epoca bipolară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E22" w14:textId="5550D702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proiecte individuale, 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E7B" w14:textId="19554996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7518424B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3CC638" w14:textId="77F4BB82" w:rsidR="00CD78CB" w:rsidRPr="00BA037D" w:rsidRDefault="00CD78CB" w:rsidP="00CD78CB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Tensiuni şi conflicte majore în epoca actuală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7F4" w14:textId="02CA5707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proiecte individuale, 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BA9" w14:textId="27795121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4A9D993A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B439D9" w14:textId="742A318F" w:rsidR="00CD78CB" w:rsidRPr="00BA037D" w:rsidRDefault="00CD78CB" w:rsidP="00CD78CB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Globalizare sau regionalizare?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463" w14:textId="11BC323D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98B" w14:textId="7BE0083A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1D5F9489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0C1499" w14:textId="5CA89081" w:rsidR="00CD78CB" w:rsidRPr="00BA037D" w:rsidRDefault="00CD78CB" w:rsidP="00CD78CB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>Terorismul- noua ameninţare globală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2D8" w14:textId="49BC9362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53" w14:textId="626EED5E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4F0B9313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D21233" w14:textId="54951606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Islamul –o lume în mişcare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4D6" w14:textId="767ACD14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dezbatere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EC0" w14:textId="601A5D7E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68ECA009" w14:textId="77777777" w:rsidTr="00DE06D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8A2A66" w14:textId="6E8193E5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Resursele energetice şi viitorul omenirii din perspectivă geopolitică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6EA" w14:textId="7C13B252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proiecte colective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C26" w14:textId="1AACF6FE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CD78CB" w:rsidRPr="00BA037D" w14:paraId="1AF38E66" w14:textId="77777777" w:rsidTr="00DE06D9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45EBC" w14:textId="5EA0FA49" w:rsidR="00550639" w:rsidRPr="00BA037D" w:rsidRDefault="00CD78CB" w:rsidP="00550639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lastRenderedPageBreak/>
              <w:t>Bibliografi</w:t>
            </w:r>
            <w:r w:rsidR="00550639" w:rsidRPr="00BA037D">
              <w:rPr>
                <w:sz w:val="20"/>
                <w:szCs w:val="20"/>
                <w:lang w:val="ro-RO"/>
              </w:rPr>
              <w:t>e</w:t>
            </w:r>
          </w:p>
          <w:p w14:paraId="39916E67" w14:textId="5D2B67D7" w:rsidR="00550639" w:rsidRPr="00BA037D" w:rsidRDefault="00550639" w:rsidP="00550639">
            <w:pPr>
              <w:autoSpaceDE w:val="0"/>
              <w:autoSpaceDN w:val="0"/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D. Frăsineanu, </w:t>
            </w:r>
            <w:r w:rsidRPr="00BA037D">
              <w:rPr>
                <w:i/>
                <w:iCs/>
                <w:sz w:val="20"/>
                <w:szCs w:val="20"/>
                <w:lang w:val="ro-RO" w:eastAsia="ro-RO"/>
              </w:rPr>
              <w:t>Geopolitica</w:t>
            </w:r>
            <w:r w:rsidRPr="00BA037D">
              <w:rPr>
                <w:sz w:val="20"/>
                <w:szCs w:val="20"/>
                <w:lang w:val="ro-RO" w:eastAsia="ro-RO"/>
              </w:rPr>
              <w:t>, Editura Fundaţiei România de Mâine, Bucuresti, 200</w:t>
            </w:r>
            <w:r w:rsidR="00D4231B" w:rsidRPr="00BA037D">
              <w:rPr>
                <w:sz w:val="20"/>
                <w:szCs w:val="20"/>
                <w:lang w:val="ro-RO" w:eastAsia="ro-RO"/>
              </w:rPr>
              <w:t>5</w:t>
            </w:r>
          </w:p>
          <w:p w14:paraId="1B454A6D" w14:textId="77777777" w:rsidR="00550639" w:rsidRPr="00BA037D" w:rsidRDefault="00550639" w:rsidP="00550639">
            <w:pPr>
              <w:autoSpaceDE w:val="0"/>
              <w:autoSpaceDN w:val="0"/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I. Bădescu, I. Mihăilescu, I.N. Sava,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Geopolitică, globalizare, integrare</w:t>
            </w:r>
            <w:r w:rsidRPr="00BA037D">
              <w:rPr>
                <w:sz w:val="20"/>
                <w:szCs w:val="20"/>
                <w:lang w:val="ro-RO" w:eastAsia="ro-RO"/>
              </w:rPr>
              <w:t>, Editura Mica Valahie, Bucureşti, 2003</w:t>
            </w:r>
          </w:p>
          <w:p w14:paraId="4C44E561" w14:textId="77777777" w:rsidR="00550639" w:rsidRPr="00BA037D" w:rsidRDefault="00550639" w:rsidP="00550639">
            <w:pPr>
              <w:autoSpaceDE w:val="0"/>
              <w:autoSpaceDN w:val="0"/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M.P. Defarges,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Organizaţiile internaţionale contemporane</w:t>
            </w:r>
            <w:r w:rsidRPr="00BA037D">
              <w:rPr>
                <w:sz w:val="20"/>
                <w:szCs w:val="20"/>
                <w:lang w:val="ro-RO" w:eastAsia="ro-RO"/>
              </w:rPr>
              <w:t>, Editura Institutul European, Iasi, 1998</w:t>
            </w:r>
          </w:p>
          <w:p w14:paraId="0A209368" w14:textId="77777777" w:rsidR="00550639" w:rsidRPr="00BA037D" w:rsidRDefault="00550639" w:rsidP="00550639">
            <w:pPr>
              <w:autoSpaceDE w:val="0"/>
              <w:autoSpaceDN w:val="0"/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M.P. Defarges,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Relaţii internaţionale după 1945</w:t>
            </w:r>
            <w:r w:rsidRPr="00BA037D">
              <w:rPr>
                <w:sz w:val="20"/>
                <w:szCs w:val="20"/>
                <w:lang w:val="ro-RO" w:eastAsia="ro-RO"/>
              </w:rPr>
              <w:t>, Editura Institutul European, Iasi, 2001</w:t>
            </w:r>
          </w:p>
          <w:p w14:paraId="1EC3B61B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P. Dobrescu, A. Bârgăoanu, </w:t>
            </w:r>
            <w:r w:rsidRPr="00BA037D">
              <w:rPr>
                <w:i/>
                <w:sz w:val="20"/>
                <w:szCs w:val="20"/>
                <w:lang w:val="ro-RO"/>
              </w:rPr>
              <w:t>Geopolitica</w:t>
            </w:r>
            <w:r w:rsidRPr="00BA037D">
              <w:rPr>
                <w:sz w:val="20"/>
                <w:szCs w:val="20"/>
                <w:lang w:val="ro-RO"/>
              </w:rPr>
              <w:t>, Bucureşti, 2001</w:t>
            </w:r>
          </w:p>
          <w:p w14:paraId="552DDB8F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P. Claval,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Geopolitică si geostrategie. Gândirea politică, spaţiul si teritoriul în secolul al XX-lea</w:t>
            </w:r>
            <w:r w:rsidRPr="00BA037D">
              <w:rPr>
                <w:sz w:val="20"/>
                <w:szCs w:val="20"/>
                <w:lang w:val="ro-RO" w:eastAsia="ro-RO"/>
              </w:rPr>
              <w:t>, Editura Corint, Bucureşti, 2001</w:t>
            </w:r>
          </w:p>
          <w:p w14:paraId="5B4CEE2A" w14:textId="77777777" w:rsidR="00550639" w:rsidRPr="00BA037D" w:rsidRDefault="00550639" w:rsidP="00550639">
            <w:pPr>
              <w:rPr>
                <w:sz w:val="20"/>
                <w:szCs w:val="20"/>
                <w:lang w:val="ro-RO" w:eastAsia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O.M. Glodarenco,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Elemente de geopolitică şi geostrategie</w:t>
            </w:r>
            <w:r w:rsidRPr="00BA037D">
              <w:rPr>
                <w:sz w:val="20"/>
                <w:szCs w:val="20"/>
                <w:lang w:val="ro-RO" w:eastAsia="ro-RO"/>
              </w:rPr>
              <w:t>, Constanţa, 2007</w:t>
            </w:r>
          </w:p>
          <w:p w14:paraId="3159ACB5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P. Mându,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Curs de geopolitică</w:t>
            </w:r>
            <w:r w:rsidRPr="00BA037D">
              <w:rPr>
                <w:sz w:val="20"/>
                <w:szCs w:val="20"/>
                <w:lang w:val="ro-RO" w:eastAsia="ro-RO"/>
              </w:rPr>
              <w:t>, Braşov, 2007</w:t>
            </w:r>
          </w:p>
          <w:p w14:paraId="5843615C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S. Neguţ, S.V. Cucu, L.B. Vlad, </w:t>
            </w:r>
            <w:r w:rsidRPr="00BA037D">
              <w:rPr>
                <w:i/>
                <w:sz w:val="20"/>
                <w:szCs w:val="20"/>
                <w:lang w:val="ro-RO"/>
              </w:rPr>
              <w:t>Geopolitica României</w:t>
            </w:r>
            <w:r w:rsidRPr="00BA037D">
              <w:rPr>
                <w:sz w:val="20"/>
                <w:szCs w:val="20"/>
                <w:lang w:val="ro-RO"/>
              </w:rPr>
              <w:t>, Editura Transversal, Târgovişte, 2004</w:t>
            </w:r>
          </w:p>
          <w:p w14:paraId="2BFAFCCF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S. Neguţ, </w:t>
            </w:r>
            <w:r w:rsidRPr="00BA037D">
              <w:rPr>
                <w:i/>
                <w:sz w:val="20"/>
                <w:szCs w:val="20"/>
                <w:lang w:val="ro-RO"/>
              </w:rPr>
              <w:t>Introducere în Geopolitică</w:t>
            </w:r>
            <w:r w:rsidRPr="00BA037D">
              <w:rPr>
                <w:sz w:val="20"/>
                <w:szCs w:val="20"/>
                <w:lang w:val="ro-RO"/>
              </w:rPr>
              <w:t>, Meteor Press, Bucureşti, 2005</w:t>
            </w:r>
          </w:p>
          <w:p w14:paraId="56C16ABD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 w:eastAsia="ro-RO"/>
              </w:rPr>
              <w:t xml:space="preserve">Gh. Onisoru, </w:t>
            </w:r>
            <w:r w:rsidRPr="00BA037D">
              <w:rPr>
                <w:i/>
                <w:sz w:val="20"/>
                <w:szCs w:val="20"/>
                <w:lang w:val="ro-RO" w:eastAsia="ro-RO"/>
              </w:rPr>
              <w:t>Relaţii internaţionale</w:t>
            </w:r>
            <w:r w:rsidRPr="00BA037D">
              <w:rPr>
                <w:sz w:val="20"/>
                <w:szCs w:val="20"/>
                <w:lang w:val="ro-RO" w:eastAsia="ro-RO"/>
              </w:rPr>
              <w:t>, Editura Fundaţiei România de Mâine, Bucuresti, 2001</w:t>
            </w:r>
          </w:p>
          <w:p w14:paraId="5528B0D2" w14:textId="77777777" w:rsidR="00550639" w:rsidRPr="00BA037D" w:rsidRDefault="00550639" w:rsidP="00550639">
            <w:pPr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 xml:space="preserve">G. Preda, </w:t>
            </w:r>
            <w:r w:rsidRPr="00BA037D">
              <w:rPr>
                <w:i/>
                <w:sz w:val="20"/>
                <w:szCs w:val="20"/>
                <w:lang w:val="ro-RO"/>
              </w:rPr>
              <w:t>Geopolitica</w:t>
            </w:r>
            <w:r w:rsidRPr="00BA037D">
              <w:rPr>
                <w:sz w:val="20"/>
                <w:szCs w:val="20"/>
                <w:lang w:val="ro-RO"/>
              </w:rPr>
              <w:t>, Ploieşti, 2007</w:t>
            </w:r>
          </w:p>
          <w:p w14:paraId="0FAC5FC1" w14:textId="77777777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  <w:p w14:paraId="62E2340C" w14:textId="77777777" w:rsidR="00CD78CB" w:rsidRPr="00BA037D" w:rsidRDefault="00CD78CB" w:rsidP="00CD78CB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14:paraId="0CAA90F6" w14:textId="77777777" w:rsidR="004F1F00" w:rsidRPr="00BA037D" w:rsidRDefault="004F1F00" w:rsidP="004F1F00">
      <w:pPr>
        <w:spacing w:line="240" w:lineRule="auto"/>
        <w:ind w:left="360"/>
        <w:rPr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4F1F00" w:rsidRPr="002504FB" w14:paraId="25A151F4" w14:textId="77777777" w:rsidTr="00DE06D9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7DFCC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4F1F00" w:rsidRPr="002504FB" w14:paraId="0AEDFFE1" w14:textId="77777777" w:rsidTr="00DE06D9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C92" w14:textId="77777777" w:rsidR="00140357" w:rsidRPr="00BA037D" w:rsidRDefault="00140357" w:rsidP="00140357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Disciplina îşi propune să formeze o serie de competenţe caracteristice ocupaţiilor posibile: referent relaţii externe, consilier afaceri europene, editorialist, comentator publicist, consilier instituții publice, consilier parlamentar, politolog, consilier organizație politica.</w:t>
            </w:r>
          </w:p>
          <w:p w14:paraId="38D1C400" w14:textId="77777777" w:rsidR="004F1F00" w:rsidRPr="00BA037D" w:rsidRDefault="004F1F00" w:rsidP="002327C9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6258FCFA" w14:textId="77777777" w:rsidR="004F1F00" w:rsidRPr="00BA037D" w:rsidRDefault="004F1F00" w:rsidP="00DE06D9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</w:tbl>
    <w:p w14:paraId="677E1448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p w14:paraId="6ADCFB2D" w14:textId="77777777" w:rsidR="004F1F00" w:rsidRPr="00BA037D" w:rsidRDefault="004F1F00" w:rsidP="004F1F00">
      <w:pPr>
        <w:spacing w:line="240" w:lineRule="auto"/>
        <w:rPr>
          <w:sz w:val="20"/>
          <w:szCs w:val="20"/>
          <w:lang w:val="ro-RO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2700"/>
        <w:gridCol w:w="3600"/>
        <w:gridCol w:w="1445"/>
      </w:tblGrid>
      <w:tr w:rsidR="004F1F00" w:rsidRPr="00BA037D" w14:paraId="2D38DB40" w14:textId="77777777" w:rsidTr="00DE06D9">
        <w:trPr>
          <w:trHeight w:val="232"/>
        </w:trPr>
        <w:tc>
          <w:tcPr>
            <w:tcW w:w="10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CD234" w14:textId="77777777" w:rsidR="004F1F00" w:rsidRPr="00BA037D" w:rsidRDefault="004F1F00" w:rsidP="00DE06D9">
            <w:pPr>
              <w:spacing w:line="240" w:lineRule="auto"/>
              <w:rPr>
                <w:b/>
                <w:sz w:val="20"/>
                <w:szCs w:val="20"/>
                <w:lang w:val="ro-RO"/>
              </w:rPr>
            </w:pPr>
            <w:r w:rsidRPr="00BA037D">
              <w:rPr>
                <w:b/>
                <w:sz w:val="20"/>
                <w:szCs w:val="20"/>
                <w:lang w:val="ro-RO"/>
              </w:rPr>
              <w:t>10. Evaluare</w:t>
            </w:r>
          </w:p>
        </w:tc>
      </w:tr>
      <w:tr w:rsidR="004F1F00" w:rsidRPr="00BA037D" w14:paraId="2EE6C258" w14:textId="77777777" w:rsidTr="00190D3C">
        <w:trPr>
          <w:trHeight w:val="19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F3A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98121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889B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964B" w14:textId="77777777" w:rsidR="004F1F00" w:rsidRPr="00BA037D" w:rsidRDefault="004F1F00" w:rsidP="00DE06D9">
            <w:pPr>
              <w:spacing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10.3 Pondere din nota finală</w:t>
            </w:r>
          </w:p>
        </w:tc>
      </w:tr>
      <w:tr w:rsidR="00190D3C" w:rsidRPr="00BA037D" w14:paraId="612AD53B" w14:textId="77777777" w:rsidTr="00190D3C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0A0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7F8EFB" w14:textId="553EDBBD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Notă la examenul final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965" w14:textId="6780B2CE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Test scris cu diferiţi itemi şi cu eseu structurat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7E2C" w14:textId="0D3589A0" w:rsidR="00190D3C" w:rsidRPr="00BA037D" w:rsidRDefault="00E131BD" w:rsidP="00190D3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="00190D3C" w:rsidRPr="00BA037D">
              <w:rPr>
                <w:sz w:val="20"/>
                <w:szCs w:val="20"/>
                <w:lang w:val="ro-RO"/>
              </w:rPr>
              <w:t>0%</w:t>
            </w:r>
          </w:p>
          <w:p w14:paraId="151852BD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90D3C" w:rsidRPr="00BA037D" w14:paraId="58CC1F0B" w14:textId="77777777" w:rsidTr="00190D3C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798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ECEFEA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212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55D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190D3C" w:rsidRPr="00BA037D" w14:paraId="5E2F869C" w14:textId="77777777" w:rsidTr="00190D3C">
        <w:trPr>
          <w:trHeight w:val="19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62B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10.5 Seminar/laborator/proiect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57FC0D" w14:textId="10ED490F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Prezentare de lucrări de seminar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CB0" w14:textId="6365AAAB" w:rsidR="00190D3C" w:rsidRPr="00BA037D" w:rsidRDefault="007504B0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Testări pe parcursul semestrulu</w:t>
            </w:r>
            <w:r w:rsidR="00AC28D8" w:rsidRPr="00BA037D">
              <w:rPr>
                <w:sz w:val="20"/>
                <w:szCs w:val="20"/>
                <w:lang w:val="ro-RO"/>
              </w:rPr>
              <w:t>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0E17" w14:textId="7F9B2B7F" w:rsidR="00190D3C" w:rsidRPr="00BA037D" w:rsidRDefault="00E131BD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AC28D8" w:rsidRPr="00BA037D">
              <w:rPr>
                <w:sz w:val="20"/>
                <w:szCs w:val="20"/>
                <w:lang w:val="ro-RO"/>
              </w:rPr>
              <w:t xml:space="preserve">0 </w:t>
            </w:r>
            <w:r w:rsidR="00190D3C" w:rsidRPr="00BA037D">
              <w:rPr>
                <w:sz w:val="20"/>
                <w:szCs w:val="20"/>
                <w:lang w:val="ro-RO"/>
              </w:rPr>
              <w:t>%</w:t>
            </w:r>
          </w:p>
        </w:tc>
      </w:tr>
      <w:tr w:rsidR="00190D3C" w:rsidRPr="00BA037D" w14:paraId="3D7599D3" w14:textId="77777777" w:rsidTr="00190D3C">
        <w:trPr>
          <w:trHeight w:val="19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B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8296FE" w14:textId="5BE5396E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Participare activă la dezbaterile de seminar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91F" w14:textId="03D925B4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Observare continuă.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4DA" w14:textId="7D484C58" w:rsidR="00190D3C" w:rsidRPr="00BA037D" w:rsidRDefault="004176DA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</w:t>
            </w:r>
            <w:r w:rsidR="00190D3C" w:rsidRPr="00BA037D">
              <w:rPr>
                <w:sz w:val="20"/>
                <w:szCs w:val="20"/>
                <w:lang w:val="ro-RO"/>
              </w:rPr>
              <w:t>0%</w:t>
            </w:r>
          </w:p>
        </w:tc>
      </w:tr>
      <w:tr w:rsidR="00190D3C" w:rsidRPr="00BA037D" w14:paraId="4DE2F223" w14:textId="77777777" w:rsidTr="00DE06D9">
        <w:trPr>
          <w:trHeight w:val="170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A31" w14:textId="77777777" w:rsidR="00190D3C" w:rsidRPr="00BA037D" w:rsidRDefault="00190D3C" w:rsidP="00190D3C">
            <w:pPr>
              <w:spacing w:line="240" w:lineRule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10.6 Standard minim de performanţă</w:t>
            </w:r>
          </w:p>
        </w:tc>
      </w:tr>
      <w:tr w:rsidR="00190D3C" w:rsidRPr="002504FB" w14:paraId="607B2623" w14:textId="77777777" w:rsidTr="00DE06D9">
        <w:trPr>
          <w:trHeight w:val="471"/>
        </w:trPr>
        <w:tc>
          <w:tcPr>
            <w:tcW w:w="10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052" w14:textId="77777777" w:rsidR="006B026C" w:rsidRPr="00BA037D" w:rsidRDefault="006B026C" w:rsidP="006B026C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Cunoaşterea şi utilizarea adecvată minimă a noţiunilor esenţiale specifice disciplinei.</w:t>
            </w:r>
          </w:p>
          <w:p w14:paraId="6D4E2236" w14:textId="77777777" w:rsidR="006B026C" w:rsidRPr="00BA037D" w:rsidRDefault="006B026C" w:rsidP="006B026C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Soluţionarea  unor situaţii-problemă din domeniul relaţiilor internaţionale şi al studiilor europene, de o complexitate medie, cu soluţii bazate pe alegeri multiple.</w:t>
            </w:r>
          </w:p>
          <w:p w14:paraId="166FF79E" w14:textId="698359D7" w:rsidR="00190D3C" w:rsidRPr="00BA037D" w:rsidRDefault="006B026C" w:rsidP="006B026C">
            <w:pPr>
              <w:widowControl/>
              <w:numPr>
                <w:ilvl w:val="0"/>
                <w:numId w:val="4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BA037D">
              <w:rPr>
                <w:sz w:val="20"/>
                <w:szCs w:val="20"/>
                <w:lang w:val="ro-RO"/>
              </w:rPr>
              <w:t>Identificarea nevoii de formare profesională şi realizarea unui plan   de  dezvoltare în acest sens, prin utilizarea eficientă a surselor şi resurselor de comunicare şi formare profesională (internet, baze de date, cursuri on-line, biblioteci, etc).</w:t>
            </w:r>
          </w:p>
        </w:tc>
      </w:tr>
    </w:tbl>
    <w:p w14:paraId="6F730054" w14:textId="77777777" w:rsidR="004F1F00" w:rsidRPr="00C45C52" w:rsidRDefault="004F1F00" w:rsidP="004F1F00">
      <w:pPr>
        <w:spacing w:line="240" w:lineRule="auto"/>
        <w:rPr>
          <w:sz w:val="20"/>
          <w:lang w:val="ro-RO"/>
        </w:rPr>
      </w:pPr>
    </w:p>
    <w:p w14:paraId="29E07AC5" w14:textId="77777777" w:rsidR="004F1F00" w:rsidRPr="00C45C52" w:rsidRDefault="004F1F00" w:rsidP="004F1F00">
      <w:pPr>
        <w:spacing w:line="240" w:lineRule="auto"/>
        <w:rPr>
          <w:sz w:val="20"/>
          <w:lang w:val="ro-RO"/>
        </w:r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656"/>
      </w:tblGrid>
      <w:tr w:rsidR="004F1F00" w:rsidRPr="002504FB" w14:paraId="7E9236AF" w14:textId="77777777" w:rsidTr="00DE06D9">
        <w:tc>
          <w:tcPr>
            <w:tcW w:w="2448" w:type="dxa"/>
          </w:tcPr>
          <w:p w14:paraId="23D2B2E8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lastRenderedPageBreak/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652631DD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656" w:type="dxa"/>
          </w:tcPr>
          <w:p w14:paraId="0553E559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>Semnătura titularului de seminar/laborator/proiect</w:t>
            </w:r>
          </w:p>
        </w:tc>
      </w:tr>
      <w:tr w:rsidR="004F1F00" w:rsidRPr="00C45C52" w14:paraId="129CFD9A" w14:textId="77777777" w:rsidTr="00DE06D9">
        <w:tc>
          <w:tcPr>
            <w:tcW w:w="2448" w:type="dxa"/>
          </w:tcPr>
          <w:p w14:paraId="4A48CFFC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665FCC7D" w14:textId="7FA3E898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0434BE5E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7677BF49" w14:textId="098A994E" w:rsidR="004F1F00" w:rsidRPr="00C45C52" w:rsidRDefault="002504FB" w:rsidP="00DE06D9">
            <w:pPr>
              <w:spacing w:line="240" w:lineRule="auto"/>
              <w:rPr>
                <w:sz w:val="22"/>
                <w:lang w:val="ro-RO"/>
              </w:rPr>
            </w:pPr>
            <w:r w:rsidRPr="00960471">
              <w:rPr>
                <w:rFonts w:ascii="Arial Narrow" w:hAnsi="Arial Narrow"/>
                <w:b/>
                <w:noProof/>
                <w:sz w:val="22"/>
                <w:szCs w:val="22"/>
                <w:lang w:val="ro-RO"/>
              </w:rPr>
              <w:drawing>
                <wp:inline distT="0" distB="0" distL="0" distR="0" wp14:anchorId="2527EB2D" wp14:editId="3F94E474">
                  <wp:extent cx="1219200" cy="60050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47" cy="60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F00" w:rsidRPr="00C45C52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3656" w:type="dxa"/>
          </w:tcPr>
          <w:p w14:paraId="6E998555" w14:textId="133BDD32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</w:tr>
      <w:tr w:rsidR="004F1F00" w:rsidRPr="00C45C52" w14:paraId="196A7BDE" w14:textId="77777777" w:rsidTr="00DE06D9">
        <w:tc>
          <w:tcPr>
            <w:tcW w:w="2448" w:type="dxa"/>
          </w:tcPr>
          <w:p w14:paraId="2BB9A9D4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0CB4FC4A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3656" w:type="dxa"/>
          </w:tcPr>
          <w:p w14:paraId="163F674C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</w:tr>
      <w:tr w:rsidR="004F1F00" w:rsidRPr="00C45C52" w14:paraId="3946F533" w14:textId="77777777" w:rsidTr="00DE06D9">
        <w:trPr>
          <w:trHeight w:val="258"/>
        </w:trPr>
        <w:tc>
          <w:tcPr>
            <w:tcW w:w="4428" w:type="dxa"/>
            <w:gridSpan w:val="2"/>
          </w:tcPr>
          <w:p w14:paraId="251EC266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456" w:type="dxa"/>
            <w:gridSpan w:val="2"/>
          </w:tcPr>
          <w:p w14:paraId="28149939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>Semnătura directorului  de departament</w:t>
            </w:r>
          </w:p>
        </w:tc>
      </w:tr>
      <w:tr w:rsidR="004F1F00" w:rsidRPr="00C45C52" w14:paraId="33970CEF" w14:textId="77777777" w:rsidTr="00DE06D9">
        <w:tc>
          <w:tcPr>
            <w:tcW w:w="4428" w:type="dxa"/>
            <w:gridSpan w:val="2"/>
          </w:tcPr>
          <w:p w14:paraId="72398908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244ADA24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>.......................</w:t>
            </w:r>
          </w:p>
        </w:tc>
        <w:tc>
          <w:tcPr>
            <w:tcW w:w="5456" w:type="dxa"/>
            <w:gridSpan w:val="2"/>
          </w:tcPr>
          <w:p w14:paraId="669F4FA6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  <w:p w14:paraId="08BF7278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  <w:r w:rsidRPr="00C45C52">
              <w:rPr>
                <w:sz w:val="22"/>
                <w:lang w:val="ro-RO"/>
              </w:rPr>
              <w:t>.............................................</w:t>
            </w:r>
          </w:p>
        </w:tc>
      </w:tr>
      <w:tr w:rsidR="004F1F00" w:rsidRPr="00C45C52" w14:paraId="4F42081A" w14:textId="77777777" w:rsidTr="00DE06D9">
        <w:tc>
          <w:tcPr>
            <w:tcW w:w="4428" w:type="dxa"/>
            <w:gridSpan w:val="2"/>
          </w:tcPr>
          <w:p w14:paraId="44D7EE29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  <w:tc>
          <w:tcPr>
            <w:tcW w:w="5456" w:type="dxa"/>
            <w:gridSpan w:val="2"/>
          </w:tcPr>
          <w:p w14:paraId="2AD883B9" w14:textId="77777777" w:rsidR="004F1F00" w:rsidRPr="00C45C52" w:rsidRDefault="004F1F00" w:rsidP="00DE06D9">
            <w:pPr>
              <w:spacing w:line="240" w:lineRule="auto"/>
              <w:rPr>
                <w:sz w:val="22"/>
                <w:lang w:val="ro-RO"/>
              </w:rPr>
            </w:pPr>
          </w:p>
        </w:tc>
      </w:tr>
      <w:tr w:rsidR="004F1F00" w:rsidRPr="00C45C52" w14:paraId="752B81FA" w14:textId="77777777" w:rsidTr="00DE06D9">
        <w:tc>
          <w:tcPr>
            <w:tcW w:w="4428" w:type="dxa"/>
            <w:gridSpan w:val="2"/>
          </w:tcPr>
          <w:p w14:paraId="333DBA9E" w14:textId="77777777" w:rsidR="004F1F00" w:rsidRPr="00C45C52" w:rsidRDefault="004F1F00" w:rsidP="00DE06D9">
            <w:pPr>
              <w:spacing w:line="240" w:lineRule="auto"/>
              <w:rPr>
                <w:color w:val="808080"/>
                <w:sz w:val="22"/>
                <w:lang w:val="ro-RO"/>
              </w:rPr>
            </w:pPr>
            <w:r w:rsidRPr="00C45C52">
              <w:rPr>
                <w:color w:val="808080"/>
                <w:sz w:val="22"/>
                <w:lang w:val="ro-RO"/>
              </w:rPr>
              <w:t>Data aprobării în Consiliul Facultății</w:t>
            </w:r>
            <w:r w:rsidRPr="00C45C52">
              <w:rPr>
                <w:color w:val="808080"/>
                <w:sz w:val="22"/>
                <w:vertAlign w:val="superscript"/>
                <w:lang w:val="ro-RO"/>
              </w:rPr>
              <w:t>1</w:t>
            </w:r>
            <w:r w:rsidRPr="00C45C52">
              <w:rPr>
                <w:color w:val="808080"/>
                <w:sz w:val="22"/>
                <w:lang w:val="ro-RO"/>
              </w:rPr>
              <w:t xml:space="preserve"> </w:t>
            </w:r>
          </w:p>
        </w:tc>
        <w:tc>
          <w:tcPr>
            <w:tcW w:w="5456" w:type="dxa"/>
            <w:gridSpan w:val="2"/>
          </w:tcPr>
          <w:p w14:paraId="622D0BD3" w14:textId="77777777" w:rsidR="004F1F00" w:rsidRPr="00C45C52" w:rsidRDefault="004F1F00" w:rsidP="00DE06D9">
            <w:pPr>
              <w:spacing w:line="240" w:lineRule="auto"/>
              <w:rPr>
                <w:color w:val="808080"/>
                <w:sz w:val="22"/>
                <w:lang w:val="ro-RO"/>
              </w:rPr>
            </w:pPr>
            <w:r w:rsidRPr="00C45C52">
              <w:rPr>
                <w:color w:val="808080"/>
                <w:sz w:val="22"/>
                <w:lang w:val="ro-RO"/>
              </w:rPr>
              <w:t>Semnătura decanului</w:t>
            </w:r>
            <w:r w:rsidRPr="00C45C52">
              <w:rPr>
                <w:rStyle w:val="Referinnotdesubsol"/>
                <w:color w:val="808080"/>
                <w:sz w:val="22"/>
                <w:lang w:val="ro-RO"/>
              </w:rPr>
              <w:footnoteReference w:id="1"/>
            </w:r>
          </w:p>
        </w:tc>
      </w:tr>
      <w:tr w:rsidR="004F1F00" w:rsidRPr="00C45C52" w14:paraId="47FC9D31" w14:textId="77777777" w:rsidTr="00DE06D9">
        <w:tc>
          <w:tcPr>
            <w:tcW w:w="9884" w:type="dxa"/>
            <w:gridSpan w:val="4"/>
          </w:tcPr>
          <w:p w14:paraId="21265C58" w14:textId="77777777" w:rsidR="004F1F00" w:rsidRPr="00C45C52" w:rsidRDefault="004F1F00" w:rsidP="00DE06D9">
            <w:pPr>
              <w:spacing w:line="240" w:lineRule="auto"/>
              <w:rPr>
                <w:color w:val="BFBFBF"/>
                <w:sz w:val="22"/>
                <w:lang w:val="ro-RO"/>
              </w:rPr>
            </w:pPr>
          </w:p>
          <w:p w14:paraId="57B14DA5" w14:textId="77777777" w:rsidR="004F1F00" w:rsidRPr="00C45C52" w:rsidRDefault="004F1F00" w:rsidP="00DE06D9">
            <w:pPr>
              <w:spacing w:line="240" w:lineRule="auto"/>
              <w:rPr>
                <w:color w:val="BFBFBF"/>
                <w:sz w:val="22"/>
                <w:lang w:val="ro-RO"/>
              </w:rPr>
            </w:pPr>
          </w:p>
        </w:tc>
      </w:tr>
    </w:tbl>
    <w:p w14:paraId="41272A02" w14:textId="77777777" w:rsidR="006F1F63" w:rsidRPr="00C45C52" w:rsidRDefault="006F1F63" w:rsidP="004F1F00">
      <w:pPr>
        <w:rPr>
          <w:lang w:val="ro-RO"/>
        </w:rPr>
      </w:pPr>
    </w:p>
    <w:sectPr w:rsidR="006F1F63" w:rsidRPr="00C45C52" w:rsidSect="0048627B"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99E3" w14:textId="77777777" w:rsidR="00CA0200" w:rsidRDefault="00CA0200" w:rsidP="00273CD2">
      <w:pPr>
        <w:spacing w:line="240" w:lineRule="auto"/>
      </w:pPr>
      <w:r>
        <w:separator/>
      </w:r>
    </w:p>
  </w:endnote>
  <w:endnote w:type="continuationSeparator" w:id="0">
    <w:p w14:paraId="040AB0E8" w14:textId="77777777" w:rsidR="00CA0200" w:rsidRDefault="00CA0200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6825" w14:textId="77777777" w:rsidR="00CA0200" w:rsidRDefault="00CA0200" w:rsidP="00273CD2">
      <w:pPr>
        <w:spacing w:line="240" w:lineRule="auto"/>
      </w:pPr>
      <w:r>
        <w:separator/>
      </w:r>
    </w:p>
  </w:footnote>
  <w:footnote w:type="continuationSeparator" w:id="0">
    <w:p w14:paraId="7F630F0B" w14:textId="77777777" w:rsidR="00CA0200" w:rsidRDefault="00CA0200" w:rsidP="00273CD2">
      <w:pPr>
        <w:spacing w:line="240" w:lineRule="auto"/>
      </w:pPr>
      <w:r>
        <w:continuationSeparator/>
      </w:r>
    </w:p>
  </w:footnote>
  <w:footnote w:id="1">
    <w:p w14:paraId="3F328B10" w14:textId="77777777" w:rsidR="004F1F00" w:rsidRPr="00961660" w:rsidRDefault="004F1F00" w:rsidP="004F1F00">
      <w:pPr>
        <w:rPr>
          <w:rFonts w:ascii="Arial Narrow" w:hAnsi="Arial Narrow"/>
          <w:sz w:val="22"/>
        </w:rPr>
      </w:pPr>
      <w:r w:rsidRPr="00961660">
        <w:rPr>
          <w:rStyle w:val="Referinnotdesubsol"/>
          <w:rFonts w:ascii="Arial Narrow" w:hAnsi="Arial Narrow"/>
        </w:rPr>
        <w:footnoteRef/>
      </w:r>
      <w:r w:rsidRPr="00961660">
        <w:rPr>
          <w:rFonts w:ascii="Arial Narrow" w:hAnsi="Arial Narrow"/>
          <w:lang w:val="it-IT"/>
        </w:rPr>
        <w:t xml:space="preserve"> </w:t>
      </w:r>
      <w:r w:rsidRPr="00961660">
        <w:rPr>
          <w:rFonts w:ascii="Arial Narrow" w:hAnsi="Arial Narrow"/>
          <w:sz w:val="14"/>
          <w:szCs w:val="16"/>
        </w:rPr>
        <w:t>Numai pentru programele de studii din ramura Științe Inginerești</w:t>
      </w:r>
    </w:p>
    <w:p w14:paraId="110DC805" w14:textId="77777777" w:rsidR="004F1F00" w:rsidRPr="00273CD2" w:rsidRDefault="004F1F00" w:rsidP="004F1F00">
      <w:pPr>
        <w:pStyle w:val="Textnotdesubsol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550"/>
      <w:gridCol w:w="6810"/>
    </w:tblGrid>
    <w:tr w:rsidR="0048627B" w:rsidRPr="001218D6" w14:paraId="51AE1662" w14:textId="77777777" w:rsidTr="0048627B">
      <w:tc>
        <w:tcPr>
          <w:tcW w:w="1362" w:type="pct"/>
        </w:tcPr>
        <w:p w14:paraId="613CD4BD" w14:textId="77777777" w:rsidR="0048627B" w:rsidRPr="001218D6" w:rsidRDefault="0048627B" w:rsidP="0048627B">
          <w:pPr>
            <w:autoSpaceDE w:val="0"/>
            <w:autoSpaceDN w:val="0"/>
            <w:spacing w:line="240" w:lineRule="auto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fr-FR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3C835745" wp14:editId="15B7D8F2">
                <wp:extent cx="480622" cy="514350"/>
                <wp:effectExtent l="0" t="0" r="0" b="0"/>
                <wp:docPr id="8" name="Picture 8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878" cy="516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218D6">
            <w:rPr>
              <w:rFonts w:eastAsia="Calibri"/>
            </w:rPr>
            <w:t xml:space="preserve"> </w:t>
          </w:r>
          <w:r w:rsidRPr="001218D6">
            <w:rPr>
              <w:rFonts w:eastAsia="Calibri"/>
              <w:noProof/>
            </w:rPr>
            <w:drawing>
              <wp:inline distT="0" distB="0" distL="0" distR="0" wp14:anchorId="490A7E73" wp14:editId="32A1E702">
                <wp:extent cx="561975" cy="561975"/>
                <wp:effectExtent l="0" t="0" r="9525" b="9525"/>
                <wp:docPr id="7" name="Picture 7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pct"/>
          <w:vAlign w:val="center"/>
        </w:tcPr>
        <w:p w14:paraId="75BA349E" w14:textId="77777777" w:rsidR="0048627B" w:rsidRPr="002204A1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pt-PT"/>
            </w:rPr>
          </w:pPr>
          <w:r w:rsidRPr="002204A1">
            <w:rPr>
              <w:rFonts w:ascii="Tahoma" w:eastAsia="Calibri" w:hAnsi="Tahoma" w:cs="Tahoma"/>
              <w:bCs/>
              <w:color w:val="034EA2"/>
              <w:spacing w:val="12"/>
              <w:sz w:val="16"/>
              <w:szCs w:val="16"/>
              <w:lang w:val="pt-PT"/>
            </w:rPr>
            <w:t>ROMÂNIA</w:t>
          </w:r>
        </w:p>
        <w:p w14:paraId="03818910" w14:textId="77777777" w:rsidR="0048627B" w:rsidRPr="002204A1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00000"/>
              <w:spacing w:val="12"/>
              <w:sz w:val="16"/>
              <w:szCs w:val="16"/>
              <w:lang w:val="pt-PT"/>
            </w:rPr>
          </w:pPr>
          <w:r w:rsidRPr="002204A1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pt-PT"/>
            </w:rPr>
            <w:t>MINISTERUL EDUCAȚIEI ȘI CERCETĂRII</w:t>
          </w:r>
        </w:p>
        <w:p w14:paraId="1B73E170" w14:textId="77777777" w:rsidR="0048627B" w:rsidRPr="002204A1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pt-PT"/>
            </w:rPr>
          </w:pPr>
          <w:r w:rsidRPr="002204A1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pt-PT"/>
            </w:rPr>
            <w:t>UNIVERSITATEA „DUNĂREA DE JOS” DIN GALAȚI</w:t>
          </w:r>
        </w:p>
        <w:p w14:paraId="479C491F" w14:textId="77777777" w:rsidR="0048627B" w:rsidRPr="001218D6" w:rsidRDefault="0048627B" w:rsidP="0048627B">
          <w:pPr>
            <w:autoSpaceDE w:val="0"/>
            <w:autoSpaceDN w:val="0"/>
            <w:spacing w:line="240" w:lineRule="auto"/>
            <w:ind w:left="34"/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sz w:val="16"/>
              <w:szCs w:val="16"/>
              <w:lang w:val="fr-FR"/>
            </w:rPr>
            <w:t>FACULTATEA TRANSFRONTALIERĂ</w:t>
          </w:r>
        </w:p>
      </w:tc>
    </w:tr>
  </w:tbl>
  <w:p w14:paraId="1E9D8B90" w14:textId="77777777" w:rsidR="0048627B" w:rsidRDefault="0048627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827FA6B" wp14:editId="00BE8150">
              <wp:simplePos x="0" y="0"/>
              <wp:positionH relativeFrom="column">
                <wp:posOffset>-354330</wp:posOffset>
              </wp:positionH>
              <wp:positionV relativeFrom="paragraph">
                <wp:posOffset>40640</wp:posOffset>
              </wp:positionV>
              <wp:extent cx="6547485" cy="46355"/>
              <wp:effectExtent l="0" t="0" r="24765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2B4F78" id="Freeform 3" o:spid="_x0000_s1026" style="position:absolute;margin-left:-27.9pt;margin-top:3.2pt;width:515.55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Tb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Look w:val="04A0" w:firstRow="1" w:lastRow="0" w:firstColumn="1" w:lastColumn="0" w:noHBand="0" w:noVBand="1"/>
    </w:tblPr>
    <w:tblGrid>
      <w:gridCol w:w="1560"/>
      <w:gridCol w:w="6378"/>
      <w:gridCol w:w="1662"/>
    </w:tblGrid>
    <w:tr w:rsidR="0048627B" w14:paraId="1AA2A960" w14:textId="77777777" w:rsidTr="0048627B">
      <w:trPr>
        <w:trHeight w:val="1263"/>
      </w:trPr>
      <w:tc>
        <w:tcPr>
          <w:tcW w:w="1560" w:type="dxa"/>
          <w:vAlign w:val="center"/>
        </w:tcPr>
        <w:p w14:paraId="1FF21196" w14:textId="77777777" w:rsidR="0048627B" w:rsidRPr="001218D6" w:rsidRDefault="0048627B" w:rsidP="0048627B">
          <w:pPr>
            <w:pStyle w:val="Antet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27739482" wp14:editId="18150CC8">
                <wp:extent cx="771525" cy="819150"/>
                <wp:effectExtent l="0" t="0" r="9525" b="0"/>
                <wp:docPr id="6" name="Picture 6" descr="logo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249963F6" w14:textId="77777777" w:rsidR="0048627B" w:rsidRPr="002204A1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pt-PT"/>
            </w:rPr>
          </w:pPr>
          <w:r w:rsidRPr="002204A1">
            <w:rPr>
              <w:rFonts w:ascii="Tahoma" w:eastAsia="Calibri" w:hAnsi="Tahoma" w:cs="Tahoma"/>
              <w:b/>
              <w:bCs/>
              <w:color w:val="034EA2"/>
              <w:spacing w:val="12"/>
              <w:lang w:val="pt-PT"/>
            </w:rPr>
            <w:t>ROMÂNIA</w:t>
          </w:r>
        </w:p>
        <w:p w14:paraId="2B9C9E40" w14:textId="77777777" w:rsidR="0048627B" w:rsidRPr="002204A1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00000"/>
              <w:spacing w:val="12"/>
              <w:lang w:val="pt-PT"/>
            </w:rPr>
          </w:pPr>
          <w:r w:rsidRPr="002204A1">
            <w:rPr>
              <w:rFonts w:ascii="Tahoma" w:eastAsia="Calibri" w:hAnsi="Tahoma" w:cs="Tahoma"/>
              <w:color w:val="034EA2"/>
              <w:spacing w:val="12"/>
              <w:lang w:val="pt-PT"/>
            </w:rPr>
            <w:t>MINISTERUL EDUCAȚIEI ȘI CERCETĂRII</w:t>
          </w:r>
        </w:p>
        <w:p w14:paraId="326FB479" w14:textId="77777777" w:rsidR="0048627B" w:rsidRPr="002204A1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pt-PT"/>
            </w:rPr>
          </w:pPr>
          <w:r w:rsidRPr="002204A1">
            <w:rPr>
              <w:rFonts w:ascii="Tahoma" w:eastAsia="Calibri" w:hAnsi="Tahoma" w:cs="Tahoma"/>
              <w:color w:val="034EA2"/>
              <w:spacing w:val="12"/>
              <w:lang w:val="pt-PT"/>
            </w:rPr>
            <w:t>UNIVERSITATEA „DUNĂREA DE JOS” DIN GALAȚI</w:t>
          </w:r>
        </w:p>
        <w:p w14:paraId="026B5AC8" w14:textId="77777777" w:rsidR="0048627B" w:rsidRPr="001218D6" w:rsidRDefault="0048627B" w:rsidP="0048627B">
          <w:pPr>
            <w:autoSpaceDE w:val="0"/>
            <w:autoSpaceDN w:val="0"/>
            <w:spacing w:line="240" w:lineRule="auto"/>
            <w:jc w:val="center"/>
            <w:rPr>
              <w:rFonts w:ascii="Tahoma" w:eastAsia="Calibri" w:hAnsi="Tahoma" w:cs="Tahoma"/>
              <w:color w:val="034EA2"/>
              <w:spacing w:val="12"/>
              <w:lang w:val="fr-FR"/>
            </w:rPr>
          </w:pPr>
          <w:r w:rsidRPr="001218D6">
            <w:rPr>
              <w:rFonts w:ascii="Tahoma" w:eastAsia="Calibri" w:hAnsi="Tahoma" w:cs="Tahoma"/>
              <w:color w:val="034EA2"/>
              <w:spacing w:val="12"/>
              <w:lang w:val="fr-FR"/>
            </w:rPr>
            <w:t>FACULTATEA TRANSFRONTALIERĂ</w:t>
          </w:r>
        </w:p>
      </w:tc>
      <w:tc>
        <w:tcPr>
          <w:tcW w:w="1662" w:type="dxa"/>
          <w:vAlign w:val="center"/>
        </w:tcPr>
        <w:p w14:paraId="6B864F72" w14:textId="77777777" w:rsidR="0048627B" w:rsidRPr="001218D6" w:rsidRDefault="0048627B" w:rsidP="0048627B">
          <w:pPr>
            <w:pStyle w:val="Antet"/>
            <w:rPr>
              <w:rFonts w:eastAsia="Calibri"/>
            </w:rPr>
          </w:pPr>
          <w:r w:rsidRPr="001218D6">
            <w:rPr>
              <w:rFonts w:eastAsia="Calibri"/>
              <w:noProof/>
            </w:rPr>
            <w:drawing>
              <wp:inline distT="0" distB="0" distL="0" distR="0" wp14:anchorId="7A98138E" wp14:editId="37332E4D">
                <wp:extent cx="857250" cy="857250"/>
                <wp:effectExtent l="0" t="0" r="0" b="0"/>
                <wp:docPr id="5" name="Picture 5" descr="Lolo transfrontaliera 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lo transfrontaliera 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489413" w14:textId="77777777" w:rsidR="0048627B" w:rsidRDefault="0048627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841E02" wp14:editId="04800AFF">
              <wp:simplePos x="0" y="0"/>
              <wp:positionH relativeFrom="column">
                <wp:posOffset>-182880</wp:posOffset>
              </wp:positionH>
              <wp:positionV relativeFrom="paragraph">
                <wp:posOffset>59690</wp:posOffset>
              </wp:positionV>
              <wp:extent cx="6547485" cy="46355"/>
              <wp:effectExtent l="0" t="0" r="24765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6E430D9" id="Freeform 4" o:spid="_x0000_s1026" style="position:absolute;margin-left:-14.4pt;margin-top:4.7pt;width:515.55pt;height: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9334E"/>
    <w:multiLevelType w:val="hybridMultilevel"/>
    <w:tmpl w:val="A05EDF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0885"/>
    <w:multiLevelType w:val="hybridMultilevel"/>
    <w:tmpl w:val="DF16DF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46DF4"/>
    <w:multiLevelType w:val="hybridMultilevel"/>
    <w:tmpl w:val="05E6BD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92D6F"/>
    <w:rsid w:val="001179D2"/>
    <w:rsid w:val="00132B01"/>
    <w:rsid w:val="00140357"/>
    <w:rsid w:val="001707DC"/>
    <w:rsid w:val="00190D3C"/>
    <w:rsid w:val="001A50AC"/>
    <w:rsid w:val="001B1159"/>
    <w:rsid w:val="001F0B6D"/>
    <w:rsid w:val="002204A1"/>
    <w:rsid w:val="002327C9"/>
    <w:rsid w:val="002504FB"/>
    <w:rsid w:val="00273CD2"/>
    <w:rsid w:val="0029109D"/>
    <w:rsid w:val="0029668F"/>
    <w:rsid w:val="00301040"/>
    <w:rsid w:val="00304259"/>
    <w:rsid w:val="00396007"/>
    <w:rsid w:val="003A56B7"/>
    <w:rsid w:val="004176DA"/>
    <w:rsid w:val="00461A4C"/>
    <w:rsid w:val="0048627B"/>
    <w:rsid w:val="004B47D0"/>
    <w:rsid w:val="004F1F00"/>
    <w:rsid w:val="00550639"/>
    <w:rsid w:val="005C258F"/>
    <w:rsid w:val="005C7340"/>
    <w:rsid w:val="006410DA"/>
    <w:rsid w:val="006440D8"/>
    <w:rsid w:val="006B026C"/>
    <w:rsid w:val="006B03EE"/>
    <w:rsid w:val="006F1F63"/>
    <w:rsid w:val="006F2389"/>
    <w:rsid w:val="00700485"/>
    <w:rsid w:val="007021C6"/>
    <w:rsid w:val="00730465"/>
    <w:rsid w:val="007504B0"/>
    <w:rsid w:val="00812418"/>
    <w:rsid w:val="0081457D"/>
    <w:rsid w:val="008238CC"/>
    <w:rsid w:val="00921A7F"/>
    <w:rsid w:val="009F0942"/>
    <w:rsid w:val="00A46FE5"/>
    <w:rsid w:val="00AB5F43"/>
    <w:rsid w:val="00AC28D8"/>
    <w:rsid w:val="00B278A3"/>
    <w:rsid w:val="00BA037D"/>
    <w:rsid w:val="00C45C52"/>
    <w:rsid w:val="00C81BF3"/>
    <w:rsid w:val="00CA0200"/>
    <w:rsid w:val="00CA7234"/>
    <w:rsid w:val="00CD5504"/>
    <w:rsid w:val="00CD78CB"/>
    <w:rsid w:val="00D4231B"/>
    <w:rsid w:val="00D75EA5"/>
    <w:rsid w:val="00D80902"/>
    <w:rsid w:val="00DE6819"/>
    <w:rsid w:val="00E131BD"/>
    <w:rsid w:val="00E65B65"/>
    <w:rsid w:val="00E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C9634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uiPriority w:val="99"/>
    <w:unhideWhenUsed/>
    <w:rsid w:val="00273CD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unhideWhenUsed/>
    <w:rsid w:val="00273CD2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8627B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627B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5C7340"/>
    <w:pPr>
      <w:widowControl/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">
    <w:name w:val="a"/>
    <w:basedOn w:val="Fontdeparagrafimplicit"/>
    <w:rsid w:val="00D8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088b6-1e93-4ca0-9d80-3f15b5b5a4d3">
      <Terms xmlns="http://schemas.microsoft.com/office/infopath/2007/PartnerControls"/>
    </lcf76f155ced4ddcb4097134ff3c332f>
    <TaxCatchAll xmlns="fb818d2a-30b7-4cda-ae4e-3bf8ab220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0932E2E3945886F54AEC222E86D" ma:contentTypeVersion="11" ma:contentTypeDescription="Create a new document." ma:contentTypeScope="" ma:versionID="c3dd054162a2827f446ae8a83f963069">
  <xsd:schema xmlns:xsd="http://www.w3.org/2001/XMLSchema" xmlns:xs="http://www.w3.org/2001/XMLSchema" xmlns:p="http://schemas.microsoft.com/office/2006/metadata/properties" xmlns:ns2="eb0088b6-1e93-4ca0-9d80-3f15b5b5a4d3" xmlns:ns3="fb818d2a-30b7-4cda-ae4e-3bf8ab22053b" targetNamespace="http://schemas.microsoft.com/office/2006/metadata/properties" ma:root="true" ma:fieldsID="13460d13e5e50a88d5731da19945693e" ns2:_="" ns3:_="">
    <xsd:import namespace="eb0088b6-1e93-4ca0-9d80-3f15b5b5a4d3"/>
    <xsd:import namespace="fb818d2a-30b7-4cda-ae4e-3bf8ab220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088b6-1e93-4ca0-9d80-3f15b5b5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c70c95-2729-48d4-b598-f5cf3cd2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8d2a-30b7-4cda-ae4e-3bf8ab220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34a972-ab6d-47c9-a8a3-4867d8acf32a}" ma:internalName="TaxCatchAll" ma:showField="CatchAllData" ma:web="fb818d2a-30b7-4cda-ae4e-3bf8ab220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6513A-AD5C-4285-AA40-3380C74AE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F3F9C-52E4-4121-9322-1EA65F2EB179}">
  <ds:schemaRefs>
    <ds:schemaRef ds:uri="http://schemas.microsoft.com/office/2006/metadata/properties"/>
    <ds:schemaRef ds:uri="http://schemas.microsoft.com/office/infopath/2007/PartnerControls"/>
    <ds:schemaRef ds:uri="eb0088b6-1e93-4ca0-9d80-3f15b5b5a4d3"/>
    <ds:schemaRef ds:uri="fb818d2a-30b7-4cda-ae4e-3bf8ab22053b"/>
  </ds:schemaRefs>
</ds:datastoreItem>
</file>

<file path=customXml/itemProps3.xml><?xml version="1.0" encoding="utf-8"?>
<ds:datastoreItem xmlns:ds="http://schemas.openxmlformats.org/officeDocument/2006/customXml" ds:itemID="{D2D487CC-573E-4E8A-9100-98D910660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9A322-4C7E-47C8-88AF-FC06A920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088b6-1e93-4ca0-9d80-3f15b5b5a4d3"/>
    <ds:schemaRef ds:uri="fb818d2a-30b7-4cda-ae4e-3bf8ab22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Olga Dorul</cp:lastModifiedBy>
  <cp:revision>45</cp:revision>
  <dcterms:created xsi:type="dcterms:W3CDTF">2025-11-11T06:42:00Z</dcterms:created>
  <dcterms:modified xsi:type="dcterms:W3CDTF">2025-11-11T08:26:00Z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0x010100BB9400932E2E3945886F54AEC222E86D</vt:lpwstr>
  </property>
  <property fmtid="{D5CDD505-2E9C-101B-9397-08002B2CF9AE}" pid="3" name="GrammarlyDocumentId">
    <vt:lpwstr>ade97a2d-534f-4f2e-bfd8-cee49074b5d0</vt:lpwstr>
  </property>
</Properties>
</file>