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074AF2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8B2CFF" w14:paraId="0455A0D7" w14:textId="77777777" w:rsidTr="00074AF2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1.1 </w:t>
            </w:r>
            <w:proofErr w:type="spellStart"/>
            <w:r w:rsidRPr="00673CBF">
              <w:rPr>
                <w:sz w:val="20"/>
                <w:lang w:val="ro-RO"/>
              </w:rPr>
              <w:t>Instituţia</w:t>
            </w:r>
            <w:proofErr w:type="spellEnd"/>
            <w:r w:rsidRPr="00673CBF">
              <w:rPr>
                <w:sz w:val="20"/>
                <w:lang w:val="ro-RO"/>
              </w:rPr>
              <w:t xml:space="preserve">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  <w:r w:rsidRPr="00673CBF">
              <w:rPr>
                <w:sz w:val="20"/>
                <w:lang w:val="ro-RO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074AF2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074AF2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192C1384" w:rsidR="00273CD2" w:rsidRPr="00673CBF" w:rsidRDefault="00CC06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proofErr w:type="spellStart"/>
            <w:r>
              <w:rPr>
                <w:sz w:val="20"/>
                <w:lang w:val="ro-RO"/>
              </w:rPr>
              <w:t>Ştiinţele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lang w:val="ro-RO"/>
              </w:rPr>
              <w:t>vieţii</w:t>
            </w:r>
            <w:proofErr w:type="spellEnd"/>
          </w:p>
        </w:tc>
      </w:tr>
      <w:tr w:rsidR="00273CD2" w:rsidRPr="00673CBF" w14:paraId="6CBC64C8" w14:textId="77777777" w:rsidTr="00074AF2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025D15A4" w:rsidR="00273CD2" w:rsidRPr="00673CBF" w:rsidRDefault="00CC06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</w:t>
            </w:r>
          </w:p>
        </w:tc>
      </w:tr>
      <w:tr w:rsidR="00273CD2" w:rsidRPr="00673CBF" w14:paraId="02E1D165" w14:textId="77777777" w:rsidTr="00074AF2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7FABDFD1" w:rsidR="00273CD2" w:rsidRPr="00673CBF" w:rsidRDefault="00CC06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Licenţă</w:t>
            </w:r>
            <w:proofErr w:type="spellEnd"/>
          </w:p>
        </w:tc>
      </w:tr>
      <w:tr w:rsidR="00273CD2" w:rsidRPr="008B2CFF" w14:paraId="1B6C52DB" w14:textId="77777777" w:rsidTr="00074AF2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045CDA5" w:rsidR="00273CD2" w:rsidRPr="00673CBF" w:rsidRDefault="00CC06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sportivă (la </w:t>
            </w:r>
            <w:proofErr w:type="spellStart"/>
            <w:r>
              <w:rPr>
                <w:sz w:val="20"/>
                <w:lang w:val="ro-RO"/>
              </w:rPr>
              <w:t>Chişinău</w:t>
            </w:r>
            <w:proofErr w:type="spellEnd"/>
            <w:r>
              <w:rPr>
                <w:sz w:val="20"/>
                <w:lang w:val="ro-RO"/>
              </w:rPr>
              <w:t>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074AF2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673CBF" w14:paraId="3791A133" w14:textId="77777777" w:rsidTr="00074AF2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3A4BCE92" w:rsidR="00273CD2" w:rsidRPr="00673CBF" w:rsidRDefault="001D0B16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lang w:val="ro-RO"/>
              </w:rPr>
              <w:t>Kinesiologie</w:t>
            </w:r>
            <w:proofErr w:type="spellEnd"/>
          </w:p>
        </w:tc>
      </w:tr>
      <w:tr w:rsidR="00273CD2" w:rsidRPr="00673CBF" w14:paraId="0A6C7BE7" w14:textId="77777777" w:rsidTr="00074AF2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34121CD8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12422D4B" w14:textId="77777777" w:rsidTr="00074AF2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2.3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35E95B8B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30453413" w14:textId="77777777" w:rsidTr="00074AF2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493E550E" w:rsidR="00273CD2" w:rsidRPr="00673CBF" w:rsidRDefault="009F4EBA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52BC36C2" w:rsidR="00273CD2" w:rsidRPr="00DA64EF" w:rsidRDefault="001D0B16" w:rsidP="001D0B1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DA64EF">
              <w:rPr>
                <w:b/>
                <w:sz w:val="20"/>
                <w:lang w:val="ro-RO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198D9B07" w:rsidR="00273CD2" w:rsidRPr="00673CBF" w:rsidRDefault="001D0B16" w:rsidP="001D0B1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7751E4B5" w:rsidR="00273CD2" w:rsidRPr="00673CBF" w:rsidRDefault="009F4EBA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074AF2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didactice)</w:t>
            </w:r>
          </w:p>
        </w:tc>
      </w:tr>
      <w:tr w:rsidR="00273CD2" w:rsidRPr="00673CBF" w14:paraId="279878D6" w14:textId="77777777" w:rsidTr="00074AF2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437A7464" w:rsidR="00273CD2" w:rsidRPr="00673CBF" w:rsidRDefault="009F4EBA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1BBFDFCE" w:rsidR="00273CD2" w:rsidRPr="00673CBF" w:rsidRDefault="009F4EBA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2AF9929E" w:rsidR="00273CD2" w:rsidRPr="00673CBF" w:rsidRDefault="009F4EBA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</w:tr>
      <w:tr w:rsidR="00273CD2" w:rsidRPr="00673CBF" w14:paraId="16D23ED4" w14:textId="77777777" w:rsidTr="00074AF2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3.4 Total ore din planul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70458D6E" w:rsidR="00273CD2" w:rsidRPr="00673CBF" w:rsidRDefault="008B2CFF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13839277" w:rsidR="00273CD2" w:rsidRPr="00673CBF" w:rsidRDefault="008B2CFF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40D1B65F" w:rsidR="00273CD2" w:rsidRPr="00673CBF" w:rsidRDefault="008B2CFF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</w:t>
            </w:r>
          </w:p>
        </w:tc>
      </w:tr>
      <w:tr w:rsidR="00273CD2" w:rsidRPr="00673CBF" w14:paraId="1930778C" w14:textId="77777777" w:rsidTr="00074AF2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Distribuţia</w:t>
            </w:r>
            <w:proofErr w:type="spellEnd"/>
            <w:r w:rsidRPr="00673CBF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074AF2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1E2C709B" w:rsidR="00273CD2" w:rsidRPr="00673CBF" w:rsidRDefault="001B4508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8B2CFF">
              <w:rPr>
                <w:sz w:val="20"/>
                <w:lang w:val="ro-RO"/>
              </w:rPr>
              <w:t>0</w:t>
            </w:r>
          </w:p>
        </w:tc>
      </w:tr>
      <w:tr w:rsidR="00273CD2" w:rsidRPr="00673CBF" w14:paraId="3F25AA50" w14:textId="77777777" w:rsidTr="00074AF2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Documentare suplimentară în bibliotecă, pe platformele electronice de specialitate </w:t>
            </w:r>
            <w:proofErr w:type="spellStart"/>
            <w:r w:rsidRPr="00673CBF">
              <w:rPr>
                <w:sz w:val="20"/>
                <w:lang w:val="ro-RO"/>
              </w:rPr>
              <w:t>şi</w:t>
            </w:r>
            <w:proofErr w:type="spellEnd"/>
            <w:r w:rsidRPr="00673CBF">
              <w:rPr>
                <w:sz w:val="20"/>
                <w:lang w:val="ro-RO"/>
              </w:rPr>
              <w:t xml:space="preserve">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3C8DDE39" w:rsidR="00273CD2" w:rsidRPr="00673CBF" w:rsidRDefault="008B2CFF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</w:tr>
      <w:tr w:rsidR="00273CD2" w:rsidRPr="00CC06F2" w14:paraId="3ABFAB20" w14:textId="77777777" w:rsidTr="00074AF2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</w:t>
            </w:r>
            <w:proofErr w:type="spellStart"/>
            <w:r w:rsidRPr="00673CBF">
              <w:rPr>
                <w:sz w:val="20"/>
                <w:lang w:val="ro-RO"/>
              </w:rPr>
              <w:t>seminarii</w:t>
            </w:r>
            <w:proofErr w:type="spellEnd"/>
            <w:r w:rsidRPr="00673CBF">
              <w:rPr>
                <w:sz w:val="20"/>
                <w:lang w:val="ro-RO"/>
              </w:rPr>
              <w:t xml:space="preserve">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07C36CAC" w:rsidR="00273CD2" w:rsidRPr="00673CBF" w:rsidRDefault="008B2CFF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</w:tr>
      <w:tr w:rsidR="00273CD2" w:rsidRPr="00673CBF" w14:paraId="621F81B7" w14:textId="77777777" w:rsidTr="00074AF2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Tutoriat</w:t>
            </w:r>
            <w:proofErr w:type="spellEnd"/>
            <w:r w:rsidRPr="00673CBF"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1EA42EB1" w:rsidR="00273CD2" w:rsidRPr="00673CBF" w:rsidRDefault="008B2CFF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273CD2" w:rsidRPr="00673CBF" w14:paraId="5916EF54" w14:textId="77777777" w:rsidTr="00074AF2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64539938" w:rsidR="00273CD2" w:rsidRPr="00673CBF" w:rsidRDefault="008B2CFF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273CD2" w:rsidRPr="00673CBF" w14:paraId="7A73AA55" w14:textId="77777777" w:rsidTr="00074AF2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Alte </w:t>
            </w:r>
            <w:proofErr w:type="spellStart"/>
            <w:r w:rsidRPr="00673CBF">
              <w:rPr>
                <w:sz w:val="20"/>
                <w:lang w:val="ro-RO"/>
              </w:rPr>
              <w:t>activităţi</w:t>
            </w:r>
            <w:proofErr w:type="spellEnd"/>
            <w:r w:rsidRPr="00673CBF">
              <w:rPr>
                <w:sz w:val="20"/>
                <w:lang w:val="ro-RO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53851960" w14:textId="77777777" w:rsidTr="00074AF2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6440E1EB" w:rsidR="00273CD2" w:rsidRPr="001B4508" w:rsidRDefault="008B2CFF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58</w:t>
            </w:r>
          </w:p>
        </w:tc>
      </w:tr>
      <w:tr w:rsidR="00273CD2" w:rsidRPr="00673CBF" w14:paraId="56ED0852" w14:textId="77777777" w:rsidTr="00074AF2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124BE376" w:rsidR="00273CD2" w:rsidRPr="001B4508" w:rsidRDefault="005F3EAF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1B4508">
              <w:rPr>
                <w:b/>
                <w:sz w:val="20"/>
                <w:lang w:val="ro-RO"/>
              </w:rPr>
              <w:t>1</w:t>
            </w:r>
            <w:r w:rsidR="008B2CFF">
              <w:rPr>
                <w:b/>
                <w:sz w:val="20"/>
                <w:lang w:val="ro-RO"/>
              </w:rPr>
              <w:t>0</w:t>
            </w:r>
          </w:p>
        </w:tc>
      </w:tr>
      <w:tr w:rsidR="00273CD2" w:rsidRPr="00673CBF" w14:paraId="0F92F936" w14:textId="77777777" w:rsidTr="00074AF2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546D06DA" w:rsidR="00273CD2" w:rsidRPr="001B4508" w:rsidRDefault="005F3EAF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1B4508">
              <w:rPr>
                <w:b/>
                <w:sz w:val="20"/>
                <w:lang w:val="ro-RO"/>
              </w:rPr>
              <w:t>4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8B2CFF" w14:paraId="3BFACEAB" w14:textId="77777777" w:rsidTr="00074AF2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</w:t>
            </w:r>
            <w:proofErr w:type="spellStart"/>
            <w:r w:rsidRPr="00673CBF">
              <w:rPr>
                <w:b/>
                <w:sz w:val="20"/>
                <w:lang w:val="ro-RO"/>
              </w:rPr>
              <w:t>Precondiţii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074AF2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5D35E5A4" w:rsidR="00273CD2" w:rsidRPr="00673CBF" w:rsidRDefault="001B4508" w:rsidP="00074AF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 este cazul</w:t>
            </w:r>
          </w:p>
          <w:p w14:paraId="447AF431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074AF2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4.2 de </w:t>
            </w:r>
            <w:proofErr w:type="spellStart"/>
            <w:r w:rsidRPr="00673CBF">
              <w:rPr>
                <w:sz w:val="20"/>
                <w:lang w:val="ro-RO"/>
              </w:rPr>
              <w:t>competenţe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F77" w14:textId="7564BF69" w:rsidR="00273CD2" w:rsidRPr="00673CBF" w:rsidRDefault="001B4508" w:rsidP="00074AF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 este cazul</w:t>
            </w:r>
          </w:p>
          <w:p w14:paraId="5A45F2C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73EB95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2FE6460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8B2CFF" w14:paraId="377EAD93" w14:textId="77777777" w:rsidTr="00074AF2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</w:t>
            </w:r>
            <w:proofErr w:type="spellStart"/>
            <w:r w:rsidRPr="00673CBF">
              <w:rPr>
                <w:b/>
                <w:sz w:val="20"/>
                <w:lang w:val="ro-RO"/>
              </w:rPr>
              <w:t>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673CBF" w14:paraId="60CDCEAF" w14:textId="77777777" w:rsidTr="00074AF2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</w:t>
            </w:r>
            <w:proofErr w:type="spellStart"/>
            <w:r w:rsidRPr="00673CBF">
              <w:rPr>
                <w:sz w:val="20"/>
                <w:lang w:val="ro-RO"/>
              </w:rPr>
              <w:t>desfăşurare</w:t>
            </w:r>
            <w:proofErr w:type="spellEnd"/>
            <w:r w:rsidRPr="00673CBF">
              <w:rPr>
                <w:sz w:val="20"/>
                <w:lang w:val="ro-RO"/>
              </w:rPr>
              <w:t xml:space="preserve">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423" w14:textId="15CA9FAA" w:rsidR="001B4508" w:rsidRPr="00095258" w:rsidRDefault="001B4508" w:rsidP="0009525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color w:val="000000"/>
                <w:sz w:val="20"/>
                <w:szCs w:val="20"/>
                <w:lang w:val="ro-RO"/>
              </w:rPr>
            </w:pPr>
            <w:r w:rsidRPr="00095258">
              <w:rPr>
                <w:rFonts w:eastAsiaTheme="minorHAnsi"/>
                <w:color w:val="000000"/>
                <w:sz w:val="20"/>
                <w:szCs w:val="20"/>
              </w:rPr>
              <w:t>Sal</w:t>
            </w:r>
            <w:r w:rsidRPr="00095258">
              <w:rPr>
                <w:rFonts w:eastAsiaTheme="minorHAnsi"/>
                <w:color w:val="000000"/>
                <w:sz w:val="20"/>
                <w:szCs w:val="20"/>
                <w:lang w:val="ro-RO"/>
              </w:rPr>
              <w:t>ă de curs dotată cu videoproiector.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B4508" w:rsidRPr="001B4508" w14:paraId="0AD92295" w14:textId="77777777">
              <w:trPr>
                <w:trHeight w:val="90"/>
              </w:trPr>
              <w:tc>
                <w:tcPr>
                  <w:tcW w:w="0" w:type="auto"/>
                </w:tcPr>
                <w:p w14:paraId="3CB1C4D6" w14:textId="57BE9470" w:rsidR="001B4508" w:rsidRPr="001B4508" w:rsidRDefault="001B4508" w:rsidP="006D4602">
                  <w:pPr>
                    <w:pStyle w:val="ListParagraph"/>
                    <w:framePr w:hSpace="180" w:wrap="around" w:vAnchor="text" w:hAnchor="margin" w:y="10"/>
                    <w:widowControl/>
                    <w:numPr>
                      <w:ilvl w:val="0"/>
                      <w:numId w:val="4"/>
                    </w:numPr>
                    <w:autoSpaceDE w:val="0"/>
                    <w:autoSpaceDN w:val="0"/>
                    <w:spacing w:line="240" w:lineRule="auto"/>
                    <w:jc w:val="left"/>
                    <w:textAlignment w:val="auto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0DD9C9B" w14:textId="77777777" w:rsidR="00273CD2" w:rsidRPr="00673CBF" w:rsidRDefault="00273CD2" w:rsidP="001B450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8B2CFF" w14:paraId="1F7673AE" w14:textId="77777777" w:rsidTr="00074AF2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92F" w14:textId="77777777" w:rsidR="001B4508" w:rsidRPr="008B2CFF" w:rsidRDefault="001B4508" w:rsidP="00095258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B2CFF">
              <w:rPr>
                <w:sz w:val="20"/>
                <w:szCs w:val="20"/>
                <w:lang w:val="ro-RO"/>
              </w:rPr>
              <w:t xml:space="preserve">Pentru lucrări practice asigurarea condițiilor minimale de desfășurare a activităților specifice disciplinei vizate: stare de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sanatate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corespunzătoare a celor implicați, sală de pregătire fizică, existența instalațiilor și a echipamentului sportiv adecvat, cunoașterea și respectarea regulamentului vizând protecția muncii. </w:t>
            </w:r>
          </w:p>
          <w:p w14:paraId="69F2B77F" w14:textId="77777777" w:rsidR="00273CD2" w:rsidRPr="008B2CFF" w:rsidRDefault="00273CD2" w:rsidP="001B450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074AF2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6. </w:t>
            </w:r>
            <w:proofErr w:type="spellStart"/>
            <w:r w:rsidRPr="00673CBF">
              <w:rPr>
                <w:b/>
                <w:sz w:val="20"/>
                <w:lang w:val="ro-RO"/>
              </w:rPr>
              <w:t>Competenţele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673CBF" w14:paraId="53E49F9D" w14:textId="77777777" w:rsidTr="00074AF2">
        <w:trPr>
          <w:trHeight w:val="29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7777777" w:rsidR="00273CD2" w:rsidRPr="00673CBF" w:rsidRDefault="00273CD2" w:rsidP="00074AF2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F7D58B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ro-RO"/>
              </w:rPr>
            </w:pPr>
            <w:r w:rsidRPr="008B2CFF">
              <w:rPr>
                <w:b/>
                <w:bCs/>
                <w:sz w:val="20"/>
                <w:szCs w:val="20"/>
                <w:lang w:val="ro-RO"/>
              </w:rPr>
              <w:t xml:space="preserve">C3 </w:t>
            </w:r>
            <w:proofErr w:type="spellStart"/>
            <w:r w:rsidRPr="008B2CFF">
              <w:rPr>
                <w:b/>
                <w:bCs/>
                <w:sz w:val="20"/>
                <w:szCs w:val="20"/>
                <w:lang w:val="ro-RO"/>
              </w:rPr>
              <w:t>Cunoaştere</w:t>
            </w:r>
            <w:proofErr w:type="spellEnd"/>
            <w:r w:rsidRPr="008B2CFF"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8B2CFF">
              <w:rPr>
                <w:b/>
                <w:bCs/>
                <w:sz w:val="20"/>
                <w:szCs w:val="20"/>
                <w:lang w:val="ro-RO"/>
              </w:rPr>
              <w:t>înţelegere</w:t>
            </w:r>
            <w:proofErr w:type="spellEnd"/>
            <w:r w:rsidRPr="008B2CFF">
              <w:rPr>
                <w:b/>
                <w:bCs/>
                <w:sz w:val="20"/>
                <w:szCs w:val="20"/>
                <w:lang w:val="ro-RO"/>
              </w:rPr>
              <w:t xml:space="preserve">, explicare </w:t>
            </w:r>
            <w:proofErr w:type="spellStart"/>
            <w:r w:rsidRPr="008B2CFF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b/>
                <w:bCs/>
                <w:sz w:val="20"/>
                <w:szCs w:val="20"/>
                <w:lang w:val="ro-RO"/>
              </w:rPr>
              <w:t xml:space="preserve"> interpretare </w:t>
            </w:r>
          </w:p>
          <w:p w14:paraId="34C83207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ro-RO"/>
              </w:rPr>
            </w:pPr>
            <w:r w:rsidRPr="008B2CFF">
              <w:rPr>
                <w:sz w:val="20"/>
                <w:szCs w:val="20"/>
                <w:lang w:val="ro-RO"/>
              </w:rPr>
              <w:t xml:space="preserve">- să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însuşească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noţiunile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de bază privind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kinesiologia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(definiție, terminologie, istoric); </w:t>
            </w:r>
          </w:p>
          <w:p w14:paraId="7F340C2F" w14:textId="77777777" w:rsidR="001B4508" w:rsidRPr="008B2CFF" w:rsidRDefault="001B4508" w:rsidP="001B4508">
            <w:pPr>
              <w:pStyle w:val="Default"/>
              <w:rPr>
                <w:sz w:val="23"/>
                <w:szCs w:val="23"/>
                <w:lang w:val="it-IT"/>
              </w:rPr>
            </w:pPr>
            <w:r w:rsidRPr="008B2CFF">
              <w:rPr>
                <w:sz w:val="20"/>
                <w:szCs w:val="20"/>
                <w:lang w:val="it-IT"/>
              </w:rPr>
              <w:t>- să utilizeze adecvat noţiunile specifice disciplinei kinesiologie</w:t>
            </w:r>
            <w:r w:rsidRPr="008B2CFF">
              <w:rPr>
                <w:sz w:val="23"/>
                <w:szCs w:val="23"/>
                <w:lang w:val="it-IT"/>
              </w:rPr>
              <w:t xml:space="preserve">; </w:t>
            </w:r>
          </w:p>
          <w:p w14:paraId="0AC45885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- să cunoască structura, organizarea și funcționarea sistemului articular singular. </w:t>
            </w:r>
          </w:p>
          <w:p w14:paraId="29849A18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b/>
                <w:bCs/>
                <w:sz w:val="20"/>
                <w:szCs w:val="20"/>
                <w:lang w:val="pt-BR"/>
              </w:rPr>
              <w:t xml:space="preserve">C4 Instrumental-aplicative </w:t>
            </w:r>
          </w:p>
          <w:p w14:paraId="5F1851E6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- proiectarea și evaluarea activităților practice specifice disciplinei kinesiologie; </w:t>
            </w:r>
          </w:p>
          <w:p w14:paraId="430AD3D3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- să utileze tehnici și instrumente de investigare anatomo-funcțională și biomecanică; </w:t>
            </w:r>
          </w:p>
          <w:p w14:paraId="116D1561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- să aplice tehnici de control motor și evaluare morfofuncțională. </w:t>
            </w:r>
          </w:p>
          <w:p w14:paraId="20D9E7E8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b/>
                <w:bCs/>
                <w:sz w:val="20"/>
                <w:szCs w:val="20"/>
                <w:lang w:val="pt-BR"/>
              </w:rPr>
              <w:t xml:space="preserve">C6 Atitudinale </w:t>
            </w:r>
          </w:p>
          <w:p w14:paraId="62A27590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- să manifeste interes faţă de cercetarea în domeniul kinesiologiei; </w:t>
            </w:r>
          </w:p>
          <w:p w14:paraId="0D84FDB1" w14:textId="77777777" w:rsidR="001B4508" w:rsidRPr="008B2CFF" w:rsidRDefault="001B4508" w:rsidP="001B4508">
            <w:pPr>
              <w:pStyle w:val="Default"/>
              <w:rPr>
                <w:sz w:val="20"/>
                <w:szCs w:val="20"/>
                <w:lang w:val="it-IT"/>
              </w:rPr>
            </w:pPr>
            <w:r w:rsidRPr="008B2CFF">
              <w:rPr>
                <w:sz w:val="20"/>
                <w:szCs w:val="20"/>
                <w:lang w:val="it-IT"/>
              </w:rPr>
              <w:t xml:space="preserve">- să valorifice rezultatele cercetării într-un mod creator; </w:t>
            </w:r>
          </w:p>
          <w:p w14:paraId="1D5EAB76" w14:textId="5A395C48" w:rsidR="00273CD2" w:rsidRPr="00673CBF" w:rsidRDefault="001B4508" w:rsidP="001B450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participe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proiecte</w:t>
            </w:r>
            <w:proofErr w:type="spellEnd"/>
            <w:r>
              <w:rPr>
                <w:sz w:val="20"/>
                <w:szCs w:val="20"/>
              </w:rPr>
              <w:t xml:space="preserve"> care au ca </w:t>
            </w:r>
            <w:proofErr w:type="spellStart"/>
            <w:r>
              <w:rPr>
                <w:sz w:val="20"/>
                <w:szCs w:val="20"/>
              </w:rPr>
              <w:t>teme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biomecanică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aparatului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morfofuncțional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273CD2" w:rsidRPr="00673CBF" w14:paraId="6EA7143C" w14:textId="77777777" w:rsidTr="00074AF2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77777777" w:rsidR="00273CD2" w:rsidRPr="00673CBF" w:rsidRDefault="00273CD2" w:rsidP="00074AF2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915FF4" w14:textId="77777777" w:rsidR="001B4508" w:rsidRPr="008B2CFF" w:rsidRDefault="001B4508" w:rsidP="001B4508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B2CFF">
              <w:rPr>
                <w:b/>
                <w:bCs/>
                <w:sz w:val="20"/>
                <w:szCs w:val="20"/>
                <w:lang w:val="ro-RO"/>
              </w:rPr>
              <w:t xml:space="preserve">CT1 </w:t>
            </w:r>
            <w:r w:rsidRPr="008B2CFF">
              <w:rPr>
                <w:sz w:val="20"/>
                <w:szCs w:val="20"/>
                <w:lang w:val="ro-RO"/>
              </w:rPr>
              <w:t xml:space="preserve">Organizarea de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activităţi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educaţie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fizică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sportive pentru persoane de diferite vârste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niveluri de pregătire în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condiţii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asistenţă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calificată, cu respectarea normelor de etică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deontologie profesională; </w:t>
            </w:r>
          </w:p>
          <w:p w14:paraId="4A1AE516" w14:textId="77777777" w:rsidR="001B4508" w:rsidRPr="008B2CFF" w:rsidRDefault="001B4508" w:rsidP="001B4508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B2CFF">
              <w:rPr>
                <w:b/>
                <w:bCs/>
                <w:sz w:val="20"/>
                <w:szCs w:val="20"/>
                <w:lang w:val="ro-RO"/>
              </w:rPr>
              <w:t xml:space="preserve">CT2 </w:t>
            </w:r>
            <w:r w:rsidRPr="008B2CFF">
              <w:rPr>
                <w:sz w:val="20"/>
                <w:szCs w:val="20"/>
                <w:lang w:val="ro-RO"/>
              </w:rPr>
              <w:t xml:space="preserve">Îndeplinirea în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condiţii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eficienţă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eficacitate a sarcinilor de lucru pentru organizarea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desfăşurarea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activităţilor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sportive; </w:t>
            </w:r>
          </w:p>
          <w:p w14:paraId="27832ECC" w14:textId="3D437DB2" w:rsidR="00273CD2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</w:rPr>
              <w:t xml:space="preserve">CT3 </w:t>
            </w:r>
            <w:proofErr w:type="spellStart"/>
            <w:r>
              <w:rPr>
                <w:sz w:val="20"/>
                <w:szCs w:val="20"/>
              </w:rPr>
              <w:t>Operarea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programe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documentarea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într</w:t>
            </w:r>
            <w:proofErr w:type="spellEnd"/>
            <w:r>
              <w:rPr>
                <w:sz w:val="20"/>
                <w:szCs w:val="20"/>
              </w:rPr>
              <w:t xml:space="preserve">-o </w:t>
            </w:r>
            <w:proofErr w:type="spellStart"/>
            <w:r>
              <w:rPr>
                <w:sz w:val="20"/>
                <w:szCs w:val="20"/>
              </w:rPr>
              <w:t>limbă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circulaţie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internaţională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1AC0309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8B2CFF" w14:paraId="15B5481D" w14:textId="77777777" w:rsidTr="00074AF2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</w:t>
            </w:r>
            <w:proofErr w:type="spellStart"/>
            <w:r w:rsidRPr="00673CBF">
              <w:rPr>
                <w:sz w:val="20"/>
                <w:lang w:val="ro-RO"/>
              </w:rPr>
              <w:t>reieşind</w:t>
            </w:r>
            <w:proofErr w:type="spellEnd"/>
            <w:r w:rsidRPr="00673CBF">
              <w:rPr>
                <w:sz w:val="20"/>
                <w:lang w:val="ro-RO"/>
              </w:rPr>
              <w:t xml:space="preserve"> din grila </w:t>
            </w:r>
            <w:proofErr w:type="spellStart"/>
            <w:r w:rsidRPr="00673CBF">
              <w:rPr>
                <w:sz w:val="20"/>
                <w:lang w:val="ro-RO"/>
              </w:rPr>
              <w:t>competenţelor</w:t>
            </w:r>
            <w:proofErr w:type="spellEnd"/>
            <w:r w:rsidRPr="00673CBF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273CD2" w:rsidRPr="00673CBF" w14:paraId="17C54415" w14:textId="77777777" w:rsidTr="00074AF2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1534C" w14:textId="7903CA3D" w:rsidR="00273CD2" w:rsidRPr="001B4508" w:rsidRDefault="001B4508" w:rsidP="001B4508">
            <w:pPr>
              <w:pStyle w:val="Defaul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Însușirea noțiunilor de bază </w:t>
            </w:r>
          </w:p>
        </w:tc>
      </w:tr>
      <w:tr w:rsidR="00273CD2" w:rsidRPr="008B2CFF" w14:paraId="21777FE4" w14:textId="77777777" w:rsidTr="00074AF2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456C6" w14:textId="77777777" w:rsidR="001B4508" w:rsidRPr="008B2CFF" w:rsidRDefault="001B4508" w:rsidP="001B4508">
            <w:pPr>
              <w:pStyle w:val="Default"/>
              <w:jc w:val="both"/>
              <w:rPr>
                <w:sz w:val="20"/>
                <w:szCs w:val="20"/>
                <w:lang w:val="it-IT"/>
              </w:rPr>
            </w:pPr>
            <w:r w:rsidRPr="008B2CFF">
              <w:rPr>
                <w:sz w:val="20"/>
                <w:szCs w:val="20"/>
                <w:lang w:val="it-IT"/>
              </w:rPr>
              <w:t xml:space="preserve">- să însuşească noțiunile de bază privind Kinesiologia (definiție, terminologie, istoric); </w:t>
            </w:r>
          </w:p>
          <w:p w14:paraId="6AD1AD5D" w14:textId="77777777" w:rsidR="001B4508" w:rsidRPr="008B2CFF" w:rsidRDefault="001B4508" w:rsidP="001B4508">
            <w:pPr>
              <w:pStyle w:val="Default"/>
              <w:jc w:val="both"/>
              <w:rPr>
                <w:sz w:val="20"/>
                <w:szCs w:val="20"/>
                <w:lang w:val="it-IT"/>
              </w:rPr>
            </w:pPr>
            <w:r w:rsidRPr="008B2CFF">
              <w:rPr>
                <w:sz w:val="20"/>
                <w:szCs w:val="20"/>
                <w:lang w:val="it-IT"/>
              </w:rPr>
              <w:t xml:space="preserve">- să aplice tehnici de control motor și evaluare morfofuncțională; </w:t>
            </w:r>
          </w:p>
          <w:p w14:paraId="54F3A166" w14:textId="2ECD0651" w:rsidR="00273CD2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8B2CFF">
              <w:rPr>
                <w:sz w:val="20"/>
                <w:szCs w:val="20"/>
                <w:lang w:val="it-IT"/>
              </w:rPr>
              <w:t xml:space="preserve">- să participe la proiecte care au ca teme evaluarea biomecanică a aparatului morfofuncțional. </w:t>
            </w:r>
          </w:p>
          <w:p w14:paraId="2183B241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45A262D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297"/>
        <w:gridCol w:w="1980"/>
        <w:gridCol w:w="2340"/>
      </w:tblGrid>
      <w:tr w:rsidR="00273CD2" w:rsidRPr="00673CBF" w14:paraId="2A273017" w14:textId="77777777" w:rsidTr="001B4508">
        <w:trPr>
          <w:trHeight w:val="254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77777777" w:rsidR="00273CD2" w:rsidRPr="00673CBF" w:rsidRDefault="00273CD2" w:rsidP="00074AF2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8.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</w:t>
            </w:r>
            <w:proofErr w:type="spellEnd"/>
          </w:p>
        </w:tc>
      </w:tr>
      <w:tr w:rsidR="00273CD2" w:rsidRPr="00673CBF" w14:paraId="05889708" w14:textId="77777777" w:rsidTr="00074AF2">
        <w:trPr>
          <w:trHeight w:val="59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1B4508" w:rsidRPr="00673CBF" w14:paraId="3C462D43" w14:textId="77777777" w:rsidTr="00074AF2">
        <w:trPr>
          <w:trHeight w:val="13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16C55A" w14:textId="1C4EBA68" w:rsidR="001B4508" w:rsidRPr="00673CBF" w:rsidRDefault="001B4508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Scurt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istoric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introducere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în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kinesiologie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76B" w14:textId="1351E347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prelegerea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euristica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4788D6CF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Power point </w:t>
            </w:r>
          </w:p>
        </w:tc>
      </w:tr>
      <w:tr w:rsidR="001B4508" w:rsidRPr="00673CBF" w14:paraId="02BCF53E" w14:textId="77777777" w:rsidTr="00074AF2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33443" w14:textId="67A5AFFE" w:rsidR="001B4508" w:rsidRPr="00673CBF" w:rsidRDefault="001B4508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Structura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organizarea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funcționarea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articular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EC7" w14:textId="5A5D9995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problematizarea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313" w14:textId="53D9E210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Power point </w:t>
            </w:r>
          </w:p>
        </w:tc>
      </w:tr>
      <w:tr w:rsidR="001B4508" w:rsidRPr="00673CBF" w14:paraId="497D5DF0" w14:textId="77777777" w:rsidTr="00074AF2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191062" w14:textId="68C26018" w:rsidR="001B4508" w:rsidRPr="00673CBF" w:rsidRDefault="001B4508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8B2CFF">
              <w:rPr>
                <w:b/>
                <w:bCs/>
                <w:sz w:val="20"/>
                <w:szCs w:val="20"/>
                <w:lang w:val="pt-BR"/>
              </w:rPr>
              <w:t xml:space="preserve">Elemente de biomecanică, kinematică și kinetică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6AC" w14:textId="03ED6239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prelegerea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problematizarea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182" w14:textId="44DDCE98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Power point </w:t>
            </w:r>
          </w:p>
        </w:tc>
      </w:tr>
      <w:tr w:rsidR="001B4508" w:rsidRPr="00673CBF" w14:paraId="09850AD9" w14:textId="77777777" w:rsidTr="00074AF2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89A7BC" w14:textId="0C4B654E" w:rsidR="001B4508" w:rsidRPr="00673CBF" w:rsidRDefault="001B4508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Controlul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motor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evaluarea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morfofuncțională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88C" w14:textId="5F4D3D01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Controlul</w:t>
            </w:r>
            <w:proofErr w:type="spellEnd"/>
            <w:r>
              <w:rPr>
                <w:sz w:val="20"/>
                <w:szCs w:val="20"/>
              </w:rPr>
              <w:t xml:space="preserve"> motor </w:t>
            </w:r>
            <w:proofErr w:type="spellStart"/>
            <w:r>
              <w:rPr>
                <w:sz w:val="20"/>
                <w:szCs w:val="20"/>
              </w:rPr>
              <w:t>ș</w:t>
            </w:r>
            <w:r w:rsidR="00074AF2">
              <w:rPr>
                <w:sz w:val="20"/>
                <w:szCs w:val="20"/>
              </w:rPr>
              <w:t>i</w:t>
            </w:r>
            <w:proofErr w:type="spellEnd"/>
            <w:r w:rsidR="00074AF2">
              <w:rPr>
                <w:sz w:val="20"/>
                <w:szCs w:val="20"/>
              </w:rPr>
              <w:t xml:space="preserve"> </w:t>
            </w:r>
            <w:proofErr w:type="spellStart"/>
            <w:r w:rsidR="00074AF2">
              <w:rPr>
                <w:sz w:val="20"/>
                <w:szCs w:val="20"/>
              </w:rPr>
              <w:t>evaluarea</w:t>
            </w:r>
            <w:proofErr w:type="spellEnd"/>
            <w:r w:rsidR="00074AF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morfofuncțională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5D" w14:textId="3550287E" w:rsidR="001B4508" w:rsidRPr="00673CBF" w:rsidRDefault="001B4508" w:rsidP="001B450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Controlul</w:t>
            </w:r>
            <w:proofErr w:type="spellEnd"/>
            <w:r>
              <w:rPr>
                <w:sz w:val="20"/>
                <w:szCs w:val="20"/>
              </w:rPr>
              <w:t xml:space="preserve"> motor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morfofuncțională</w:t>
            </w:r>
            <w:proofErr w:type="spellEnd"/>
          </w:p>
        </w:tc>
      </w:tr>
      <w:tr w:rsidR="00074AF2" w:rsidRPr="00673CBF" w14:paraId="437695E8" w14:textId="77777777" w:rsidTr="00074AF2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DD3F0" w14:textId="7D1AA6EF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Terapia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ocupațională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55D" w14:textId="028317C3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prelegerea, conversaţia euristica, explicaţia, demonstraţia,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F32" w14:textId="7A334DE8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Power point </w:t>
            </w:r>
          </w:p>
        </w:tc>
      </w:tr>
      <w:tr w:rsidR="00074AF2" w:rsidRPr="00673CBF" w14:paraId="226D0C6D" w14:textId="77777777" w:rsidTr="00074AF2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1CFD5" w14:textId="1D40B4B9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8B2CFF">
              <w:rPr>
                <w:b/>
                <w:bCs/>
                <w:sz w:val="20"/>
                <w:szCs w:val="20"/>
                <w:lang w:val="it-IT"/>
              </w:rPr>
              <w:t xml:space="preserve">Exercițiul aerobic și antrenamentul la efort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D18" w14:textId="5661D5ED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prelegerea, conversaţia euristica, explicaţia, demonstraţia,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CD5" w14:textId="0258D233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Power point </w:t>
            </w:r>
          </w:p>
        </w:tc>
      </w:tr>
      <w:tr w:rsidR="00074AF2" w:rsidRPr="00673CBF" w14:paraId="78170DCC" w14:textId="77777777" w:rsidTr="00074AF2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826B4B" w14:textId="24848DA0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Adaptări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acute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cronice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ale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locomotor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0D7" w14:textId="0C39F538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prelegerea, conversaţia euristica, explicaţia, demonstraţia,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4B8" w14:textId="26811167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Power point </w:t>
            </w:r>
          </w:p>
        </w:tc>
      </w:tr>
      <w:tr w:rsidR="00273CD2" w:rsidRPr="00673CBF" w14:paraId="5536DA99" w14:textId="77777777" w:rsidTr="001B4508">
        <w:trPr>
          <w:trHeight w:val="111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EF556E" w14:textId="0DE4FC9C" w:rsidR="00074AF2" w:rsidRPr="00BF6B9F" w:rsidRDefault="00273CD2" w:rsidP="00BF6B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Bibliografie</w:t>
            </w:r>
          </w:p>
          <w:p w14:paraId="41AD3347" w14:textId="77777777" w:rsidR="00074AF2" w:rsidRPr="008B2CFF" w:rsidRDefault="00074AF2" w:rsidP="00074AF2">
            <w:pPr>
              <w:pStyle w:val="Default"/>
              <w:rPr>
                <w:sz w:val="20"/>
                <w:szCs w:val="20"/>
                <w:lang w:val="fr-FR"/>
              </w:rPr>
            </w:pPr>
            <w:r w:rsidRPr="008B2CFF">
              <w:rPr>
                <w:sz w:val="20"/>
                <w:szCs w:val="20"/>
                <w:lang w:val="fr-FR"/>
              </w:rPr>
              <w:t xml:space="preserve">1.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Bota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A. </w:t>
            </w:r>
            <w:proofErr w:type="spellStart"/>
            <w:proofErr w:type="gramStart"/>
            <w:r w:rsidRPr="008B2CFF">
              <w:rPr>
                <w:sz w:val="20"/>
                <w:szCs w:val="20"/>
                <w:lang w:val="fr-FR"/>
              </w:rPr>
              <w:t>Kinesiologie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>:</w:t>
            </w:r>
            <w:proofErr w:type="gramEnd"/>
            <w:r w:rsidRPr="008B2CFF">
              <w:rPr>
                <w:sz w:val="20"/>
                <w:szCs w:val="20"/>
                <w:lang w:val="fr-FR"/>
              </w:rPr>
              <w:t xml:space="preserve"> Note de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curs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București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, 2013. 153 p. </w:t>
            </w:r>
          </w:p>
          <w:p w14:paraId="2C950E39" w14:textId="77777777" w:rsidR="00074AF2" w:rsidRPr="008B2CFF" w:rsidRDefault="00074AF2" w:rsidP="00074AF2">
            <w:pPr>
              <w:pStyle w:val="Default"/>
              <w:rPr>
                <w:sz w:val="20"/>
                <w:szCs w:val="20"/>
                <w:lang w:val="fr-FR"/>
              </w:rPr>
            </w:pPr>
            <w:r w:rsidRPr="008B2CFF">
              <w:rPr>
                <w:sz w:val="20"/>
                <w:szCs w:val="20"/>
                <w:lang w:val="fr-FR"/>
              </w:rPr>
              <w:t xml:space="preserve">2.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Gavrilescu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D.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Noțiuni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biomecanică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aplicație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în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educație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fizică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și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sport.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București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, 2007 </w:t>
            </w:r>
          </w:p>
          <w:p w14:paraId="6D4F7BF8" w14:textId="77777777" w:rsidR="00074AF2" w:rsidRPr="008B2CFF" w:rsidRDefault="00074AF2" w:rsidP="00074AF2">
            <w:pPr>
              <w:pStyle w:val="Default"/>
              <w:rPr>
                <w:sz w:val="20"/>
                <w:szCs w:val="20"/>
                <w:lang w:val="fr-FR"/>
              </w:rPr>
            </w:pPr>
            <w:r w:rsidRPr="008B2CFF">
              <w:rPr>
                <w:sz w:val="20"/>
                <w:szCs w:val="20"/>
                <w:lang w:val="fr-FR"/>
              </w:rPr>
              <w:t xml:space="preserve">3.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Ifrim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M.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Biomecanica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generală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. Bucureşti, 1980. </w:t>
            </w:r>
          </w:p>
          <w:p w14:paraId="1D53BC14" w14:textId="77777777" w:rsidR="00074AF2" w:rsidRPr="008B2CFF" w:rsidRDefault="00074AF2" w:rsidP="00074AF2">
            <w:pPr>
              <w:pStyle w:val="Default"/>
              <w:rPr>
                <w:sz w:val="20"/>
                <w:szCs w:val="20"/>
                <w:lang w:val="fr-FR"/>
              </w:rPr>
            </w:pPr>
            <w:r w:rsidRPr="008B2CFF">
              <w:rPr>
                <w:sz w:val="20"/>
                <w:szCs w:val="20"/>
                <w:lang w:val="fr-FR"/>
              </w:rPr>
              <w:t xml:space="preserve">4.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Lazăr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A.G. </w:t>
            </w:r>
            <w:proofErr w:type="spellStart"/>
            <w:proofErr w:type="gramStart"/>
            <w:r w:rsidRPr="008B2CFF">
              <w:rPr>
                <w:sz w:val="20"/>
                <w:szCs w:val="20"/>
                <w:lang w:val="fr-FR"/>
              </w:rPr>
              <w:t>Kinesiologie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>:</w:t>
            </w:r>
            <w:proofErr w:type="gram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Îndrumar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metodic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pentru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programul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studii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Kinetoterapie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și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motricitate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specială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. </w:t>
            </w:r>
            <w:proofErr w:type="gramStart"/>
            <w:r w:rsidRPr="008B2CFF">
              <w:rPr>
                <w:sz w:val="20"/>
                <w:szCs w:val="20"/>
                <w:lang w:val="fr-FR"/>
              </w:rPr>
              <w:t>Suceava:</w:t>
            </w:r>
            <w:proofErr w:type="gram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S.n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., 2019. 168 p. </w:t>
            </w:r>
          </w:p>
          <w:p w14:paraId="3062FCCB" w14:textId="77777777" w:rsidR="00074AF2" w:rsidRPr="008B2CFF" w:rsidRDefault="00074AF2" w:rsidP="00074AF2">
            <w:pPr>
              <w:pStyle w:val="Default"/>
              <w:rPr>
                <w:sz w:val="20"/>
                <w:szCs w:val="20"/>
                <w:lang w:val="fr-FR"/>
              </w:rPr>
            </w:pPr>
            <w:r w:rsidRPr="008B2CFF">
              <w:rPr>
                <w:sz w:val="20"/>
                <w:szCs w:val="20"/>
                <w:lang w:val="fr-FR"/>
              </w:rPr>
              <w:t xml:space="preserve">5.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Lefter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V.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Examenul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clinic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iniţial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în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kinetologie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. </w:t>
            </w:r>
            <w:proofErr w:type="gramStart"/>
            <w:r w:rsidRPr="008B2CFF">
              <w:rPr>
                <w:sz w:val="20"/>
                <w:szCs w:val="20"/>
                <w:lang w:val="fr-FR"/>
              </w:rPr>
              <w:t>Brăila:</w:t>
            </w:r>
            <w:proofErr w:type="gramEnd"/>
            <w:r w:rsidRPr="008B2CFF">
              <w:rPr>
                <w:sz w:val="20"/>
                <w:szCs w:val="20"/>
                <w:lang w:val="fr-FR"/>
              </w:rPr>
              <w:t xml:space="preserve"> Edit.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Olimpiada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, 2008. </w:t>
            </w:r>
          </w:p>
          <w:p w14:paraId="6088D40E" w14:textId="77777777" w:rsidR="00074AF2" w:rsidRPr="008B2CFF" w:rsidRDefault="00074AF2" w:rsidP="00074AF2">
            <w:pPr>
              <w:pStyle w:val="Default"/>
              <w:rPr>
                <w:sz w:val="20"/>
                <w:szCs w:val="20"/>
                <w:lang w:val="fr-FR"/>
              </w:rPr>
            </w:pPr>
            <w:r w:rsidRPr="008B2CFF">
              <w:rPr>
                <w:sz w:val="20"/>
                <w:szCs w:val="20"/>
                <w:lang w:val="fr-FR"/>
              </w:rPr>
              <w:t xml:space="preserve">6.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Sbenghe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T. </w:t>
            </w:r>
            <w:proofErr w:type="spellStart"/>
            <w:proofErr w:type="gramStart"/>
            <w:r w:rsidRPr="008B2CFF">
              <w:rPr>
                <w:sz w:val="20"/>
                <w:szCs w:val="20"/>
                <w:lang w:val="fr-FR"/>
              </w:rPr>
              <w:t>Kinesiologie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>:</w:t>
            </w:r>
            <w:proofErr w:type="gram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știința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mișcării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București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, 2008. 622 p. </w:t>
            </w:r>
          </w:p>
          <w:p w14:paraId="7C3C14E5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 w:rsidRPr="008B2CFF">
              <w:rPr>
                <w:sz w:val="20"/>
                <w:szCs w:val="20"/>
                <w:lang w:val="fr-FR"/>
              </w:rPr>
              <w:t xml:space="preserve">7.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Freivalds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A.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Biomechanics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of the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upper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8B2CFF">
              <w:rPr>
                <w:sz w:val="20"/>
                <w:szCs w:val="20"/>
                <w:lang w:val="fr-FR"/>
              </w:rPr>
              <w:t>limbs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>:</w:t>
            </w:r>
            <w:proofErr w:type="gramEnd"/>
            <w:r w:rsidRPr="008B2CF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mechanics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>, modeling, and musculo-</w:t>
            </w:r>
            <w:proofErr w:type="spellStart"/>
            <w:r w:rsidRPr="008B2CFF">
              <w:rPr>
                <w:sz w:val="20"/>
                <w:szCs w:val="20"/>
                <w:lang w:val="fr-FR"/>
              </w:rPr>
              <w:t>skeletal</w:t>
            </w:r>
            <w:proofErr w:type="spellEnd"/>
            <w:r w:rsidRPr="008B2CFF">
              <w:rPr>
                <w:sz w:val="20"/>
                <w:szCs w:val="20"/>
                <w:lang w:val="fr-FR"/>
              </w:rPr>
              <w:t xml:space="preserve"> injuries. </w:t>
            </w:r>
            <w:r>
              <w:rPr>
                <w:sz w:val="20"/>
                <w:szCs w:val="20"/>
              </w:rPr>
              <w:t xml:space="preserve">London, 2004 </w:t>
            </w:r>
          </w:p>
          <w:p w14:paraId="27FA800A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Донской Д. Биомеханика. Москва, 1975. </w:t>
            </w:r>
          </w:p>
          <w:p w14:paraId="500EDA5F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Донской Д., Зациорский В. Биомеханика. Москва, 1979. </w:t>
            </w:r>
          </w:p>
          <w:p w14:paraId="64DC4713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Дубровский В., Федорова В. Биомеханика. Учебник для вузов. Москва, 2008. </w:t>
            </w:r>
          </w:p>
          <w:p w14:paraId="719F9890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Зациорский В. Биомеханика двигательного аппарата человека. Москва, 1981. </w:t>
            </w:r>
          </w:p>
          <w:p w14:paraId="12ACC566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Коренберг В. Основы качественного биомеханического анализа. Москва, 1979. </w:t>
            </w:r>
          </w:p>
          <w:p w14:paraId="091DA1EA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Коренберг В. Лекции по спортивной биомеханике. Москва, 2011. </w:t>
            </w:r>
          </w:p>
          <w:p w14:paraId="50D948E7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Лапутин A. Обучение спортивным движениям. Киев, 1986. </w:t>
            </w:r>
          </w:p>
          <w:p w14:paraId="3ACE96EB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Сотцкий Н., Киселёв В. Практикум по биомеханике. Минск, 1997. </w:t>
            </w:r>
          </w:p>
          <w:p w14:paraId="22807669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Сотцкий Н. Биомеханика. Минск, 2005. </w:t>
            </w:r>
          </w:p>
          <w:p w14:paraId="5F6F8B10" w14:textId="04B17CA6" w:rsidR="00273CD2" w:rsidRPr="00074AF2" w:rsidRDefault="00074AF2" w:rsidP="00074AF2">
            <w:pPr>
              <w:pStyle w:val="Defaul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17. Уткин В. Биомеханика физических упражнений. Москва, 1989. </w:t>
            </w:r>
          </w:p>
        </w:tc>
      </w:tr>
      <w:tr w:rsidR="00273CD2" w:rsidRPr="00673CBF" w14:paraId="3174F2AD" w14:textId="77777777" w:rsidTr="001B4508">
        <w:trPr>
          <w:trHeight w:val="7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074AF2" w:rsidRPr="00673CBF" w14:paraId="36C525DC" w14:textId="77777777" w:rsidTr="001B4508">
        <w:trPr>
          <w:trHeight w:val="7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8E95B6" w14:textId="116017F3" w:rsidR="00074AF2" w:rsidRPr="00074AF2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8B2CFF">
              <w:rPr>
                <w:b/>
                <w:sz w:val="20"/>
                <w:szCs w:val="20"/>
                <w:lang w:val="it-IT"/>
              </w:rPr>
              <w:t xml:space="preserve">Goniometria, gradele de libertate, suprafete articulare sferoidale, elipsoidale și cilindrice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02A" w14:textId="2E838FD5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Conversatie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0831ADF5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prezentarilor</w:t>
            </w:r>
            <w:proofErr w:type="spellEnd"/>
            <w:r>
              <w:rPr>
                <w:sz w:val="20"/>
                <w:szCs w:val="20"/>
              </w:rPr>
              <w:t xml:space="preserve"> in Power point </w:t>
            </w:r>
          </w:p>
        </w:tc>
      </w:tr>
      <w:tr w:rsidR="00074AF2" w:rsidRPr="00673CBF" w14:paraId="058D2CB6" w14:textId="77777777" w:rsidTr="001B4508">
        <w:trPr>
          <w:trHeight w:val="7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4A3533" w14:textId="74EB3FBB" w:rsidR="00074AF2" w:rsidRPr="00074AF2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074AF2">
              <w:rPr>
                <w:b/>
                <w:sz w:val="20"/>
                <w:szCs w:val="20"/>
              </w:rPr>
              <w:t>Forțe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74AF2">
              <w:rPr>
                <w:b/>
                <w:sz w:val="20"/>
                <w:szCs w:val="20"/>
              </w:rPr>
              <w:t>încărcări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74AF2">
              <w:rPr>
                <w:b/>
                <w:sz w:val="20"/>
                <w:szCs w:val="20"/>
              </w:rPr>
              <w:t>legea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4AF2">
              <w:rPr>
                <w:b/>
                <w:sz w:val="20"/>
                <w:szCs w:val="20"/>
              </w:rPr>
              <w:t>lui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Newton, </w:t>
            </w:r>
            <w:proofErr w:type="spellStart"/>
            <w:r w:rsidRPr="00074AF2">
              <w:rPr>
                <w:b/>
                <w:sz w:val="20"/>
                <w:szCs w:val="20"/>
              </w:rPr>
              <w:t>legea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4AF2">
              <w:rPr>
                <w:b/>
                <w:sz w:val="20"/>
                <w:szCs w:val="20"/>
              </w:rPr>
              <w:t>lui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Wolf, </w:t>
            </w:r>
            <w:proofErr w:type="spellStart"/>
            <w:r w:rsidRPr="00074AF2">
              <w:rPr>
                <w:b/>
                <w:sz w:val="20"/>
                <w:szCs w:val="20"/>
              </w:rPr>
              <w:t>pârghiile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074AF2">
              <w:rPr>
                <w:b/>
                <w:sz w:val="20"/>
                <w:szCs w:val="20"/>
              </w:rPr>
              <w:t>gradul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I, II </w:t>
            </w:r>
            <w:proofErr w:type="spellStart"/>
            <w:r w:rsidRPr="00074AF2">
              <w:rPr>
                <w:b/>
                <w:sz w:val="20"/>
                <w:szCs w:val="20"/>
              </w:rPr>
              <w:t>și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III </w:t>
            </w:r>
            <w:proofErr w:type="spellStart"/>
            <w:r w:rsidRPr="00074AF2">
              <w:rPr>
                <w:b/>
                <w:sz w:val="20"/>
                <w:szCs w:val="20"/>
              </w:rPr>
              <w:t>în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4AF2">
              <w:rPr>
                <w:b/>
                <w:sz w:val="20"/>
                <w:szCs w:val="20"/>
              </w:rPr>
              <w:t>organismul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4AF2">
              <w:rPr>
                <w:b/>
                <w:sz w:val="20"/>
                <w:szCs w:val="20"/>
              </w:rPr>
              <w:t>uman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74AF2">
              <w:rPr>
                <w:b/>
                <w:sz w:val="20"/>
                <w:szCs w:val="20"/>
              </w:rPr>
              <w:t>aplicații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4AF2">
              <w:rPr>
                <w:b/>
                <w:sz w:val="20"/>
                <w:szCs w:val="20"/>
              </w:rPr>
              <w:t>clinice</w:t>
            </w:r>
            <w:proofErr w:type="spellEnd"/>
            <w:r w:rsidRPr="00074AF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DD1" w14:textId="77777777" w:rsidR="00074AF2" w:rsidRPr="00074AF2" w:rsidRDefault="00074AF2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074AF2">
              <w:rPr>
                <w:sz w:val="20"/>
                <w:szCs w:val="20"/>
                <w:lang w:val="en-US"/>
              </w:rPr>
              <w:t>Studiul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>, brainstorming-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ul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 </w:t>
            </w:r>
          </w:p>
          <w:p w14:paraId="6DE7BBEB" w14:textId="0962A8EB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comparatia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28F6FAF1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prezentarilor</w:t>
            </w:r>
            <w:proofErr w:type="spellEnd"/>
            <w:r>
              <w:rPr>
                <w:sz w:val="20"/>
                <w:szCs w:val="20"/>
              </w:rPr>
              <w:t xml:space="preserve"> in Power point </w:t>
            </w:r>
          </w:p>
        </w:tc>
      </w:tr>
      <w:tr w:rsidR="00074AF2" w:rsidRPr="00673CBF" w14:paraId="6C58E185" w14:textId="77777777" w:rsidTr="001B4508">
        <w:trPr>
          <w:trHeight w:val="7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2605B28A" w:rsidR="00074AF2" w:rsidRPr="00074AF2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8B2CFF">
              <w:rPr>
                <w:b/>
                <w:sz w:val="20"/>
                <w:szCs w:val="20"/>
                <w:lang w:val="it-IT"/>
              </w:rPr>
              <w:t xml:space="preserve">Structura mușchiului (schelet fibros, fibra muscularaă și tendon)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956" w14:textId="439F1A72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Demonstratia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exercitiul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49C657BD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prezentarilor</w:t>
            </w:r>
            <w:proofErr w:type="spellEnd"/>
            <w:r>
              <w:rPr>
                <w:sz w:val="20"/>
                <w:szCs w:val="20"/>
              </w:rPr>
              <w:t xml:space="preserve"> in Power point </w:t>
            </w:r>
          </w:p>
        </w:tc>
      </w:tr>
      <w:tr w:rsidR="00074AF2" w:rsidRPr="00673CBF" w14:paraId="6B431AEC" w14:textId="77777777" w:rsidTr="001B4508">
        <w:trPr>
          <w:trHeight w:val="7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5920BCB5" w:rsidR="00074AF2" w:rsidRPr="00074AF2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8B2CFF">
              <w:rPr>
                <w:b/>
                <w:sz w:val="20"/>
                <w:szCs w:val="20"/>
                <w:lang w:val="pt-BR"/>
              </w:rPr>
              <w:t xml:space="preserve">Complexul articular: epifize, cartilaj, capsula, ligamentele de întărire, mușchi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6D2" w14:textId="57F45DCB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Demonstratia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exercitiul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54BF201E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prezentarilor</w:t>
            </w:r>
            <w:proofErr w:type="spellEnd"/>
            <w:r>
              <w:rPr>
                <w:sz w:val="20"/>
                <w:szCs w:val="20"/>
              </w:rPr>
              <w:t xml:space="preserve"> in Power point </w:t>
            </w:r>
          </w:p>
        </w:tc>
      </w:tr>
      <w:tr w:rsidR="00074AF2" w:rsidRPr="008B2CFF" w14:paraId="0AE48316" w14:textId="77777777" w:rsidTr="001B4508">
        <w:trPr>
          <w:trHeight w:val="7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434003E7" w:rsidR="00074AF2" w:rsidRPr="00074AF2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8B2CFF">
              <w:rPr>
                <w:b/>
                <w:sz w:val="20"/>
                <w:szCs w:val="20"/>
                <w:lang w:val="pt-BR"/>
              </w:rPr>
              <w:t xml:space="preserve">Umărul: oase, articulații, mușchi și biomecanica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41E" w14:textId="09E28911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Umărul: oase, articulații, mușchi și biomecanica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52B103FA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Umărul: oase, articulații, mușchi și biomecanica </w:t>
            </w:r>
          </w:p>
        </w:tc>
      </w:tr>
      <w:tr w:rsidR="00074AF2" w:rsidRPr="00673CBF" w14:paraId="7B685669" w14:textId="77777777" w:rsidTr="001B4508">
        <w:trPr>
          <w:trHeight w:val="70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6BF26D80" w:rsidR="00074AF2" w:rsidRPr="00074AF2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8B2CFF">
              <w:rPr>
                <w:b/>
                <w:sz w:val="20"/>
                <w:szCs w:val="20"/>
                <w:lang w:val="pt-BR"/>
              </w:rPr>
              <w:t xml:space="preserve">Cotul: oase, articulații, mușchi și biomecanica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5E4" w14:textId="4E5FC5FA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Demonstratia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exercitiul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4B3AF909" w:rsidR="00074AF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Utilizarea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prezentarilor</w:t>
            </w:r>
            <w:proofErr w:type="spellEnd"/>
            <w:r>
              <w:rPr>
                <w:sz w:val="20"/>
                <w:szCs w:val="20"/>
              </w:rPr>
              <w:t xml:space="preserve"> in Power point </w:t>
            </w:r>
          </w:p>
        </w:tc>
      </w:tr>
      <w:tr w:rsidR="00273CD2" w:rsidRPr="00673CBF" w14:paraId="57A806B1" w14:textId="77777777" w:rsidTr="001B4508">
        <w:trPr>
          <w:trHeight w:val="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C0CFD7" w14:textId="16850719" w:rsidR="00074AF2" w:rsidRPr="00FD0575" w:rsidRDefault="00273CD2" w:rsidP="00FD057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4FF21CC8" w14:textId="77777777" w:rsidR="00074AF2" w:rsidRPr="00074AF2" w:rsidRDefault="00074AF2" w:rsidP="00074AF2">
            <w:pPr>
              <w:pStyle w:val="Default"/>
              <w:rPr>
                <w:sz w:val="20"/>
                <w:szCs w:val="20"/>
                <w:lang w:val="en-US"/>
              </w:rPr>
            </w:pPr>
            <w:r w:rsidRPr="00095258">
              <w:rPr>
                <w:sz w:val="20"/>
                <w:szCs w:val="20"/>
                <w:lang w:val="en-US"/>
              </w:rPr>
              <w:t xml:space="preserve">1. Gavrilescu D. </w:t>
            </w:r>
            <w:proofErr w:type="spellStart"/>
            <w:r w:rsidRPr="00095258">
              <w:rPr>
                <w:sz w:val="20"/>
                <w:szCs w:val="20"/>
                <w:lang w:val="en-US"/>
              </w:rPr>
              <w:t>Noțiuni</w:t>
            </w:r>
            <w:proofErr w:type="spellEnd"/>
            <w:r w:rsidRPr="00095258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95258">
              <w:rPr>
                <w:sz w:val="20"/>
                <w:szCs w:val="20"/>
                <w:lang w:val="en-US"/>
              </w:rPr>
              <w:t>biomecanică</w:t>
            </w:r>
            <w:proofErr w:type="spellEnd"/>
            <w:r w:rsidRPr="00095258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95258">
              <w:rPr>
                <w:sz w:val="20"/>
                <w:szCs w:val="20"/>
                <w:lang w:val="en-US"/>
              </w:rPr>
              <w:t>aplicație</w:t>
            </w:r>
            <w:proofErr w:type="spellEnd"/>
            <w:r w:rsidRPr="000952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258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0952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258">
              <w:rPr>
                <w:sz w:val="20"/>
                <w:szCs w:val="20"/>
                <w:lang w:val="en-US"/>
              </w:rPr>
              <w:t>educație</w:t>
            </w:r>
            <w:proofErr w:type="spellEnd"/>
            <w:r w:rsidRPr="000952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258">
              <w:rPr>
                <w:sz w:val="20"/>
                <w:szCs w:val="20"/>
                <w:lang w:val="en-US"/>
              </w:rPr>
              <w:t>fizică</w:t>
            </w:r>
            <w:proofErr w:type="spellEnd"/>
            <w:r w:rsidRPr="000952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258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095258">
              <w:rPr>
                <w:sz w:val="20"/>
                <w:szCs w:val="20"/>
                <w:lang w:val="en-US"/>
              </w:rPr>
              <w:t xml:space="preserve"> sport.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București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, 2007 </w:t>
            </w:r>
          </w:p>
          <w:p w14:paraId="16470EE8" w14:textId="77777777" w:rsidR="00074AF2" w:rsidRPr="00074AF2" w:rsidRDefault="00074AF2" w:rsidP="00074AF2">
            <w:pPr>
              <w:pStyle w:val="Default"/>
              <w:rPr>
                <w:sz w:val="20"/>
                <w:szCs w:val="20"/>
                <w:lang w:val="en-US"/>
              </w:rPr>
            </w:pPr>
            <w:r w:rsidRPr="00074AF2">
              <w:rPr>
                <w:sz w:val="20"/>
                <w:szCs w:val="20"/>
                <w:lang w:val="en-US"/>
              </w:rPr>
              <w:t xml:space="preserve">2. Ifrim M.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Biomecanica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generală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Bucureşti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, 1980. </w:t>
            </w:r>
          </w:p>
          <w:p w14:paraId="3F13A37D" w14:textId="77777777" w:rsidR="00074AF2" w:rsidRPr="008B2CFF" w:rsidRDefault="00074AF2" w:rsidP="00074AF2">
            <w:pPr>
              <w:pStyle w:val="Default"/>
              <w:rPr>
                <w:sz w:val="20"/>
                <w:szCs w:val="20"/>
                <w:lang w:val="it-IT"/>
              </w:rPr>
            </w:pPr>
            <w:r w:rsidRPr="00074AF2">
              <w:rPr>
                <w:sz w:val="20"/>
                <w:szCs w:val="20"/>
                <w:lang w:val="en-US"/>
              </w:rPr>
              <w:t xml:space="preserve">3. Lefter V.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Examenul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 clinic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iniţial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kinetologie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. </w:t>
            </w:r>
            <w:r w:rsidRPr="008B2CFF">
              <w:rPr>
                <w:sz w:val="20"/>
                <w:szCs w:val="20"/>
                <w:lang w:val="it-IT"/>
              </w:rPr>
              <w:t xml:space="preserve">Brăila: Edit. Olimpiada, 2008. </w:t>
            </w:r>
          </w:p>
          <w:p w14:paraId="6F73B7A4" w14:textId="77777777" w:rsidR="00074AF2" w:rsidRPr="00074AF2" w:rsidRDefault="00074AF2" w:rsidP="00074AF2">
            <w:pPr>
              <w:pStyle w:val="Default"/>
              <w:rPr>
                <w:sz w:val="20"/>
                <w:szCs w:val="20"/>
                <w:lang w:val="en-US"/>
              </w:rPr>
            </w:pPr>
            <w:r w:rsidRPr="008B2CFF">
              <w:rPr>
                <w:sz w:val="20"/>
                <w:szCs w:val="20"/>
                <w:lang w:val="it-IT"/>
              </w:rPr>
              <w:t xml:space="preserve">4. Sbenghe T. Kinesiologie.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București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, 2008. </w:t>
            </w:r>
          </w:p>
          <w:p w14:paraId="148BAC7F" w14:textId="3C032A2D" w:rsidR="00074AF2" w:rsidRPr="00074AF2" w:rsidRDefault="00074AF2" w:rsidP="00074AF2">
            <w:pPr>
              <w:pStyle w:val="Default"/>
              <w:rPr>
                <w:sz w:val="20"/>
                <w:szCs w:val="20"/>
                <w:lang w:val="ro-RO"/>
              </w:rPr>
            </w:pPr>
            <w:r w:rsidRPr="00074AF2">
              <w:rPr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Freivalds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 A. Biomechanics of the upper limbs: mechanics, modeling, and </w:t>
            </w:r>
            <w:proofErr w:type="spellStart"/>
            <w:r w:rsidRPr="00074AF2">
              <w:rPr>
                <w:sz w:val="20"/>
                <w:szCs w:val="20"/>
                <w:lang w:val="en-US"/>
              </w:rPr>
              <w:t>musculo</w:t>
            </w:r>
            <w:proofErr w:type="spellEnd"/>
            <w:r w:rsidRPr="00074AF2">
              <w:rPr>
                <w:sz w:val="20"/>
                <w:szCs w:val="20"/>
                <w:lang w:val="en-US"/>
              </w:rPr>
              <w:t xml:space="preserve">-skeletal injuries. </w:t>
            </w:r>
            <w:r>
              <w:rPr>
                <w:sz w:val="20"/>
                <w:szCs w:val="20"/>
              </w:rPr>
              <w:t xml:space="preserve">London, 2004 </w:t>
            </w:r>
          </w:p>
          <w:p w14:paraId="4D6547A6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Донской Д. Биомеханика. Москва, 1975. </w:t>
            </w:r>
          </w:p>
          <w:p w14:paraId="417A7808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Донской Д., Зациорский В. Биомеханика. Москва, 1979. </w:t>
            </w:r>
          </w:p>
          <w:p w14:paraId="125BA4C0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Дубровский В., Федорова В. Биомеханика. Учебник для вузов. Москва, 2008. </w:t>
            </w:r>
          </w:p>
          <w:p w14:paraId="60CC050F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Зациорский В. Биомеханика двигательного аппарата человека. Москва, 1981. </w:t>
            </w:r>
          </w:p>
          <w:p w14:paraId="0DEAE9D8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Коренберг В. Основы качественного биомеханического анализа. Москва, 1979. </w:t>
            </w:r>
          </w:p>
          <w:p w14:paraId="0819AB56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11. Коренберг В. Лекции по спортивной биомеханике. Москва, 2011. </w:t>
            </w:r>
          </w:p>
          <w:p w14:paraId="5BCEA7A1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Лапутин A. Обучение спортивным движениям. Киев, 1986. </w:t>
            </w:r>
          </w:p>
          <w:p w14:paraId="2201BDD5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Сотцкий Н., Киселёв В. Практикум по биомеханике. Минск, 1997. </w:t>
            </w:r>
          </w:p>
          <w:p w14:paraId="37DC4EE6" w14:textId="77777777" w:rsidR="00074AF2" w:rsidRDefault="00074AF2" w:rsidP="00074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Сотцкий Н. Биомеханика. Минск, 2005. </w:t>
            </w:r>
          </w:p>
          <w:p w14:paraId="7359D0B1" w14:textId="251D8B27" w:rsidR="00273CD2" w:rsidRPr="00074AF2" w:rsidRDefault="00074AF2" w:rsidP="00074AF2">
            <w:pPr>
              <w:pStyle w:val="Defaul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15. Уткин В. Биомеханика физических упражнений. Москва, 1989. </w:t>
            </w: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8B2CFF" w14:paraId="03AB1229" w14:textId="77777777" w:rsidTr="00074AF2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9. Coroborarea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disciplinei cu </w:t>
            </w:r>
            <w:proofErr w:type="spellStart"/>
            <w:r w:rsidRPr="00673CBF">
              <w:rPr>
                <w:b/>
                <w:sz w:val="20"/>
                <w:lang w:val="ro-RO"/>
              </w:rPr>
              <w:t>aşteptările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reprezentanţilor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comunităţii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epistemice, </w:t>
            </w:r>
            <w:proofErr w:type="spellStart"/>
            <w:r w:rsidRPr="00673CBF">
              <w:rPr>
                <w:b/>
                <w:sz w:val="20"/>
                <w:lang w:val="ro-RO"/>
              </w:rPr>
              <w:t>asociaţiilor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 </w:t>
            </w:r>
            <w:proofErr w:type="spellStart"/>
            <w:r w:rsidRPr="00673CBF">
              <w:rPr>
                <w:b/>
                <w:sz w:val="20"/>
                <w:lang w:val="ro-RO"/>
              </w:rPr>
              <w:t>şi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angajatori reprezentativi din domeniul aferent programului</w:t>
            </w:r>
          </w:p>
        </w:tc>
      </w:tr>
      <w:tr w:rsidR="00273CD2" w:rsidRPr="008B2CFF" w14:paraId="4BAF615A" w14:textId="77777777" w:rsidTr="00074AF2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C36" w14:textId="7D9E3939" w:rsidR="00273CD2" w:rsidRPr="008B2CFF" w:rsidRDefault="00074AF2" w:rsidP="00074AF2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B2CFF">
              <w:rPr>
                <w:sz w:val="20"/>
                <w:szCs w:val="20"/>
                <w:lang w:val="ro-RO"/>
              </w:rPr>
              <w:t xml:space="preserve">Efectele parcurgerii disciplinei se reflectă în: formarea unor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obişnuinţe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de lucru organizat,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creşterea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capacităţii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generale de efort intelectual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îmbunătăţirea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randamentului în acest tip de activitate, realizarea unei viziuni de ansamblu mult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imbunătăţite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activităţilor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conexe domeniului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motricităţii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umane,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acţionarea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pe baze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ştiinţifice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în vederea ameliorării propriei dezvoltări fizice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capacităţi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motrice, planificarea optimă a mijloacelor cunoscute în vederea realizării unor obiective diversificate în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concordanţă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cu grupele de lucru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vârsta,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priorităţile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interesele celor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instruiţi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, transferarea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noţiunilor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fundamentale </w:t>
            </w:r>
            <w:proofErr w:type="spellStart"/>
            <w:r w:rsidRPr="008B2CFF">
              <w:rPr>
                <w:sz w:val="20"/>
                <w:szCs w:val="20"/>
                <w:lang w:val="ro-RO"/>
              </w:rPr>
              <w:t>achiziţionate</w:t>
            </w:r>
            <w:proofErr w:type="spellEnd"/>
            <w:r w:rsidRPr="008B2CFF">
              <w:rPr>
                <w:sz w:val="20"/>
                <w:szCs w:val="20"/>
                <w:lang w:val="ro-RO"/>
              </w:rPr>
              <w:t xml:space="preserve"> in cadrul specializărilor ulterioare. </w:t>
            </w:r>
          </w:p>
        </w:tc>
      </w:tr>
    </w:tbl>
    <w:p w14:paraId="22369C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008CC16F" w14:textId="1B253289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074AF2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074AF2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273CD2" w:rsidRPr="00673CBF" w14:paraId="553AE663" w14:textId="77777777" w:rsidTr="00074AF2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FFD9AC" w14:textId="425DE319" w:rsidR="00273CD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Examinare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A91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9C6" w14:textId="26DE0DD3" w:rsidR="00273CD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273CD2" w:rsidRPr="00673CBF" w14:paraId="1F5DB2E9" w14:textId="77777777" w:rsidTr="00074AF2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C6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71604B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24B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82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27ACD5F3" w14:textId="77777777" w:rsidTr="00074AF2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483960" w14:textId="2FC52607" w:rsidR="00273CD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Notele acordate pentru temele de </w:t>
            </w:r>
            <w:proofErr w:type="spellStart"/>
            <w:r>
              <w:rPr>
                <w:sz w:val="20"/>
                <w:lang w:val="ro-RO"/>
              </w:rPr>
              <w:t>acasa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982" w14:textId="08B3587D" w:rsidR="00273CD2" w:rsidRPr="008B2CFF" w:rsidRDefault="00074AF2" w:rsidP="00074AF2">
            <w:pPr>
              <w:pStyle w:val="Default"/>
              <w:rPr>
                <w:sz w:val="20"/>
                <w:szCs w:val="20"/>
                <w:lang w:val="pt-BR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Referate, portofoliu de evaluare, studii de caz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4EC" w14:textId="2E786EA2" w:rsidR="00273CD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10%</w:t>
            </w:r>
          </w:p>
        </w:tc>
      </w:tr>
      <w:tr w:rsidR="00273CD2" w:rsidRPr="00673CBF" w14:paraId="562F4666" w14:textId="77777777" w:rsidTr="00074AF2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0D3AC" w14:textId="681F2588" w:rsidR="00273CD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Activitate la seminar/lucrări practice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315895D2" w:rsidR="00273CD2" w:rsidRPr="008B2CFF" w:rsidRDefault="00074AF2" w:rsidP="00074AF2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  <w:r w:rsidRPr="008B2CFF">
              <w:rPr>
                <w:sz w:val="20"/>
                <w:szCs w:val="20"/>
                <w:lang w:val="pt-BR"/>
              </w:rPr>
              <w:t xml:space="preserve">Prezența, conduita și execuții la sală a exercițiilor specifice propuse de cadrul didactic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5D39126B" w:rsidR="00273CD2" w:rsidRPr="00673CBF" w:rsidRDefault="00074AF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40%</w:t>
            </w:r>
          </w:p>
        </w:tc>
      </w:tr>
      <w:tr w:rsidR="00273CD2" w:rsidRPr="00673CBF" w14:paraId="716CC2C0" w14:textId="77777777" w:rsidTr="00074AF2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10.6 Standard minim de </w:t>
            </w:r>
            <w:proofErr w:type="spellStart"/>
            <w:r w:rsidRPr="00673CBF">
              <w:rPr>
                <w:sz w:val="20"/>
                <w:lang w:val="ro-RO"/>
              </w:rPr>
              <w:t>performanţă</w:t>
            </w:r>
            <w:proofErr w:type="spellEnd"/>
          </w:p>
        </w:tc>
      </w:tr>
      <w:tr w:rsidR="00273CD2" w:rsidRPr="00673CBF" w14:paraId="44684351" w14:textId="77777777" w:rsidTr="00074AF2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126" w14:textId="0CB5517C" w:rsidR="00273CD2" w:rsidRPr="008302C9" w:rsidRDefault="008302C9" w:rsidP="008302C9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302C9">
              <w:rPr>
                <w:sz w:val="20"/>
                <w:szCs w:val="20"/>
                <w:lang w:val="en-US"/>
              </w:rPr>
              <w:t>Evaluarea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studenţilor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face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funcţie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cunoştinţelor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acumulate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, de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felul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cum le-au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acumulat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altfel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spus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citit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bibliografia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aferentă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cursului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s-au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rezumat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numai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notele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de curs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cea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reţinut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la seminar)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maniera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prezentare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302C9">
              <w:rPr>
                <w:sz w:val="20"/>
                <w:szCs w:val="20"/>
                <w:lang w:val="en-US"/>
              </w:rPr>
              <w:t>a</w:t>
            </w:r>
            <w:proofErr w:type="gram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acestora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, de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cunoaşterea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bibliografiei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02C9">
              <w:rPr>
                <w:sz w:val="20"/>
                <w:szCs w:val="20"/>
                <w:lang w:val="en-US"/>
              </w:rPr>
              <w:t>problemei</w:t>
            </w:r>
            <w:proofErr w:type="spellEnd"/>
            <w:r w:rsidRPr="008302C9">
              <w:rPr>
                <w:sz w:val="20"/>
                <w:szCs w:val="20"/>
                <w:lang w:val="en-US"/>
              </w:rPr>
              <w:t xml:space="preserve">. 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7A7685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074AF2">
        <w:tc>
          <w:tcPr>
            <w:tcW w:w="2448" w:type="dxa"/>
          </w:tcPr>
          <w:p w14:paraId="7BD56FB5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074AF2">
        <w:tc>
          <w:tcPr>
            <w:tcW w:w="2448" w:type="dxa"/>
          </w:tcPr>
          <w:p w14:paraId="1D86B8DA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46E34CC" w14:textId="14AA62E8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602E1EA7" w14:textId="248B723D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3420" w:type="dxa"/>
          </w:tcPr>
          <w:p w14:paraId="0C191CE6" w14:textId="05157DE5" w:rsidR="00273CD2" w:rsidRPr="00673CBF" w:rsidRDefault="00273CD2" w:rsidP="000A158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7E522EC5" w14:textId="77777777" w:rsidTr="00074AF2">
        <w:tc>
          <w:tcPr>
            <w:tcW w:w="2448" w:type="dxa"/>
          </w:tcPr>
          <w:p w14:paraId="69575B2E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074AF2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8B2CFF" w14:paraId="23367E96" w14:textId="77777777" w:rsidTr="00074AF2">
        <w:tc>
          <w:tcPr>
            <w:tcW w:w="4428" w:type="dxa"/>
            <w:gridSpan w:val="2"/>
          </w:tcPr>
          <w:p w14:paraId="1609E352" w14:textId="67A122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2188F19" w14:textId="302B3824" w:rsidR="00E4103F" w:rsidRPr="00673CBF" w:rsidRDefault="00E4103F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8B2CFF" w14:paraId="3C029331" w14:textId="77777777" w:rsidTr="00074AF2">
        <w:tc>
          <w:tcPr>
            <w:tcW w:w="4428" w:type="dxa"/>
            <w:gridSpan w:val="2"/>
          </w:tcPr>
          <w:p w14:paraId="7CA3056C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074AF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07D90D99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17D190BA" w14:textId="77777777" w:rsidR="006F1F63" w:rsidRPr="00CC06F2" w:rsidRDefault="006F1F63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2ED5" w14:textId="77777777" w:rsidR="006C4B5F" w:rsidRDefault="006C4B5F" w:rsidP="00273CD2">
      <w:pPr>
        <w:spacing w:line="240" w:lineRule="auto"/>
      </w:pPr>
      <w:r>
        <w:separator/>
      </w:r>
    </w:p>
  </w:endnote>
  <w:endnote w:type="continuationSeparator" w:id="0">
    <w:p w14:paraId="28971EF5" w14:textId="77777777" w:rsidR="006C4B5F" w:rsidRDefault="006C4B5F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04CC" w14:textId="77777777" w:rsidR="006C4B5F" w:rsidRDefault="006C4B5F" w:rsidP="00273CD2">
      <w:pPr>
        <w:spacing w:line="240" w:lineRule="auto"/>
      </w:pPr>
      <w:r>
        <w:separator/>
      </w:r>
    </w:p>
  </w:footnote>
  <w:footnote w:type="continuationSeparator" w:id="0">
    <w:p w14:paraId="3D2091E3" w14:textId="77777777" w:rsidR="006C4B5F" w:rsidRDefault="006C4B5F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1602B8"/>
    <w:multiLevelType w:val="hybridMultilevel"/>
    <w:tmpl w:val="0326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039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3580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88367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258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CD2"/>
    <w:rsid w:val="0004771A"/>
    <w:rsid w:val="00074AF2"/>
    <w:rsid w:val="00095258"/>
    <w:rsid w:val="000A1583"/>
    <w:rsid w:val="001B4508"/>
    <w:rsid w:val="001D0B16"/>
    <w:rsid w:val="00222AED"/>
    <w:rsid w:val="00273CD2"/>
    <w:rsid w:val="00402A81"/>
    <w:rsid w:val="00425823"/>
    <w:rsid w:val="005F3EAF"/>
    <w:rsid w:val="006C4B5F"/>
    <w:rsid w:val="006D4602"/>
    <w:rsid w:val="006F1F63"/>
    <w:rsid w:val="008302C9"/>
    <w:rsid w:val="008B2CFF"/>
    <w:rsid w:val="009C7AF4"/>
    <w:rsid w:val="009F4EBA"/>
    <w:rsid w:val="00BF6B9F"/>
    <w:rsid w:val="00CA7234"/>
    <w:rsid w:val="00CC06F2"/>
    <w:rsid w:val="00CD4789"/>
    <w:rsid w:val="00DA64EF"/>
    <w:rsid w:val="00E4103F"/>
    <w:rsid w:val="00E66FA8"/>
    <w:rsid w:val="00F72313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docId w15:val="{6D9857A3-3DC9-46D5-8768-7747928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customStyle="1" w:styleId="Default">
    <w:name w:val="Default"/>
    <w:rsid w:val="001B4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1B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233E-C62E-4E1A-AA62-2DD4223D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Mereuță</dc:creator>
  <cp:lastModifiedBy>Delia Gavriliu</cp:lastModifiedBy>
  <cp:revision>5</cp:revision>
  <dcterms:created xsi:type="dcterms:W3CDTF">2024-02-13T08:39:00Z</dcterms:created>
  <dcterms:modified xsi:type="dcterms:W3CDTF">2024-04-05T08:32:00Z</dcterms:modified>
</cp:coreProperties>
</file>